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sz w:val="72"/>
          <w:szCs w:val="72"/>
          <w:lang w:val="en-US" w:eastAsia="zh-CN"/>
        </w:rPr>
        <w:t>陡沟镇基层政务公开标准目录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2020年7月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陡沟镇根据基层实际，结合权责清单、公共服务事项清单等，通过多次梳理，将19个领域共 101项基层政务公开事项按照公开事项、公开内容、公开依据、公开时限、公开主体、公开渠道和载体、公开对象和公开方式等要素进行标准化规范。其中，涉及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基层行政信息和职权服务5项、安全生产领域5项、城乡规划领域2项、扶贫领域5项、公共法律服务领域3项、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、农村集体土地征收</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4项</w:t>
      </w:r>
      <w:r>
        <w:rPr>
          <w:rFonts w:hint="eastAsia" w:ascii="楷体" w:hAnsi="楷体" w:eastAsia="楷体" w:cs="楷体"/>
          <w:sz w:val="28"/>
          <w:szCs w:val="28"/>
          <w:lang w:val="en-US" w:eastAsia="zh-CN"/>
        </w:rPr>
        <w:t>、涉农补贴</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2项</w:t>
      </w:r>
      <w:r>
        <w:rPr>
          <w:rFonts w:hint="eastAsia" w:ascii="楷体" w:hAnsi="楷体" w:eastAsia="楷体" w:cs="楷体"/>
          <w:sz w:val="28"/>
          <w:szCs w:val="28"/>
          <w:lang w:val="en-US" w:eastAsia="zh-CN"/>
        </w:rPr>
        <w:t>、生态环境</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7项</w:t>
      </w:r>
      <w:r>
        <w:rPr>
          <w:rFonts w:hint="eastAsia" w:ascii="楷体" w:hAnsi="楷体" w:eastAsia="楷体" w:cs="楷体"/>
          <w:sz w:val="28"/>
          <w:szCs w:val="28"/>
          <w:lang w:val="en-US" w:eastAsia="zh-CN"/>
        </w:rPr>
        <w:t>、食品药品监管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3项、养老服务领域3项、义务教育领域4项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村级党务、村务、财务领域3项。</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bdd7ebe2-67e3-4d11-b1a6-c3ae600fa6e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一、基层行政信息和职权服务公开标准目录（5项）</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72152e3c-5cc8-422f-9a89-e8eb60dae28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d06d1b13-aa0c-44d2-8244-018a02560079}"/>
                  </w:placeholder>
                  <w15:color w:val="509DF3"/>
                </w:sdtPr>
                <w:sdtEndPr>
                  <w:rPr>
                    <w:rFonts w:hint="eastAsia" w:ascii="黑体" w:hAnsi="黑体" w:eastAsia="黑体" w:cs="黑体"/>
                    <w:color w:val="auto"/>
                    <w:sz w:val="24"/>
                    <w:szCs w:val="24"/>
                    <w:lang w:val="en-US" w:eastAsia="zh-CN" w:bidi="ar-SA"/>
                  </w:rPr>
                </w:sdtEndPr>
                <w:sdtContent>
                  <w:bookmarkStart w:id="0" w:name="_Toc32630_WPSOffice_Type1"/>
                  <w:r>
                    <w:rPr>
                      <w:rFonts w:hint="eastAsia" w:ascii="黑体" w:hAnsi="黑体" w:eastAsia="黑体" w:cs="黑体"/>
                      <w:color w:val="auto"/>
                      <w:sz w:val="24"/>
                      <w:szCs w:val="24"/>
                      <w:lang w:val="en-US" w:eastAsia="zh-CN"/>
                    </w:rPr>
                    <w:t>二、安全生产领域基层政务公开标准目录（5项）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rPr>
              <w:id w:val="147482864"/>
              <w:placeholder>
                <w:docPart w:val="{a40d8479-8ca9-480d-a263-364c992e9b4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58592"/>
                  <w:placeholder>
                    <w:docPart w:val="{3d5017a9-0ebd-45e8-837c-45809187025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三、城乡规划领域基层政务公开标准目录（2项）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eb7a463-2b91-49cf-958a-00e07cf45a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d67d929-9456-4d31-8131-fd628b79116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四、扶贫领域基层政务公开标准目录（5项）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291aebc-6b59-4c8b-8a74-7693d1c7f96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五、公共法律服务领域基层政务公开标准目录（3项）</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01378e4-5979-4751-8509-b08f92552a5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5238d58-d542-4a05-b8a4-0c086082bd7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六、</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55a99a-70f2-4e93-9749-7c155273808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4347135-9aad-40fd-866a-6566ef6b563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50d441a-cc55-4a3a-84bd-1b1747f24f63}"/>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40b399f-80db-4eb1-9550-23110481236e}"/>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八</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044ddbc-8a19-476d-9c18-02deb3a2136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a6b2de8-cdf7-4675-a279-3aafddc59b1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abea33e-2f0c-4210-b87a-6a01fcac5e0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d6398a0-adc9-498e-8d92-2b8a34b046c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w:t>
                  </w:r>
                  <w:r>
                    <w:rPr>
                      <w:rFonts w:hint="eastAsia" w:ascii="黑体" w:hAnsi="黑体" w:eastAsia="黑体" w:cs="黑体"/>
                      <w:sz w:val="24"/>
                      <w:szCs w:val="24"/>
                      <w:lang w:val="en-US" w:eastAsia="zh-CN"/>
                    </w:rPr>
                    <w:t>农村集体土地征收</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db217d22-d6b1-4699-920b-95e641e7a5e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e6f542e-a599-41ee-929c-cb06a40ef70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290e834-993d-41d6-852d-13aefdccbac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4fb9ac6-03c4-4488-ab1c-859fa8014a4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十二、社会保险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b65a346-d4f8-4466-b725-d92dd9ac7f7f}"/>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043685af-84cc-4bc8-ac9e-258a05f4c67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07ee22e-7b59-4c82-b17e-d657945dd66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a5c8126-d402-43e1-8e70-032011593fa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十四、涉农补贴</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698f93b-7135-4daa-8b40-dd5a1dea065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93f91c4-6ca7-411e-994f-9f9e1e69d3b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十五、</w:t>
                  </w:r>
                  <w:r>
                    <w:rPr>
                      <w:rFonts w:hint="eastAsia" w:ascii="黑体" w:hAnsi="黑体" w:eastAsia="黑体" w:cs="黑体"/>
                      <w:sz w:val="24"/>
                      <w:szCs w:val="24"/>
                      <w:lang w:val="en-US" w:eastAsia="zh-CN"/>
                    </w:rPr>
                    <w:t>生态环境</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基层政务公开标准目录（7项）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5ed5d32-7e69-4791-b212-78242af2c31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1c2d751d-5b6a-4b9e-b656-96a25af5546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十六、</w:t>
                  </w:r>
                  <w:r>
                    <w:rPr>
                      <w:rFonts w:hint="eastAsia" w:ascii="黑体" w:hAnsi="黑体" w:eastAsia="黑体" w:cs="黑体"/>
                      <w:sz w:val="24"/>
                      <w:szCs w:val="24"/>
                      <w:lang w:val="en-US" w:eastAsia="zh-CN"/>
                    </w:rPr>
                    <w:t>食品药品监管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d90aedf-4967-4ebf-8e4d-f23fccc9e39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57e20d9-4d5e-448b-8022-03c30d14f7c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十七、</w:t>
                  </w:r>
                  <w:r>
                    <w:rPr>
                      <w:rFonts w:hint="eastAsia" w:ascii="黑体" w:hAnsi="黑体" w:eastAsia="黑体" w:cs="黑体"/>
                      <w:color w:val="auto"/>
                      <w:sz w:val="24"/>
                      <w:szCs w:val="24"/>
                      <w:lang w:val="en-US" w:eastAsia="zh-CN"/>
                    </w:rPr>
                    <w:t>养老服务领域基层政务公开标准目录（3项）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90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65ea55f-d9b9-43e3-bcd4-8c207e07c3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7844620-7518-4474-aa77-737d7fcd9a9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十八、</w:t>
                  </w:r>
                  <w:r>
                    <w:rPr>
                      <w:rFonts w:hint="eastAsia" w:ascii="黑体" w:hAnsi="黑体" w:eastAsia="黑体" w:cs="黑体"/>
                      <w:color w:val="auto"/>
                      <w:sz w:val="24"/>
                      <w:szCs w:val="24"/>
                      <w:lang w:val="en-US" w:eastAsia="zh-CN"/>
                    </w:rPr>
                    <w:t>义务教育领域基层政务公开标准目录（4项）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69d5e3-7fcf-4940-bce3-b4d85be444c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dcd5ecd3-bd35-48d2-a1cc-5ea20dd80e74}"/>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十九</w:t>
                  </w:r>
                  <w:r>
                    <w:rPr>
                      <w:rFonts w:hint="eastAsia" w:ascii="黑体" w:hAnsi="黑体" w:eastAsia="黑体" w:cs="黑体"/>
                      <w:color w:val="auto"/>
                      <w:sz w:val="24"/>
                      <w:szCs w:val="24"/>
                      <w:lang w:val="en-US" w:eastAsia="zh-CN"/>
                    </w:rPr>
                    <w:t>、村级党务、村务、财务领域基层政务公开标准目录（3项）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101</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黑体" w:hAnsi="黑体" w:eastAsia="黑体" w:cs="黑体"/>
              <w:sz w:val="24"/>
              <w:szCs w:val="24"/>
              <w:lang w:val="en-US" w:eastAsia="zh-CN" w:bidi="zh-CN"/>
            </w:rPr>
          </w:pPr>
          <w:sdt>
            <w:sdtPr>
              <w:rPr>
                <w:rFonts w:hint="eastAsia" w:ascii="黑体" w:hAnsi="黑体" w:eastAsia="黑体" w:cs="黑体"/>
                <w:color w:val="000000"/>
                <w:sz w:val="24"/>
                <w:szCs w:val="24"/>
                <w:lang w:val="en-US" w:eastAsia="zh-CN" w:bidi="zh-CN"/>
              </w:rPr>
              <w:id w:val="147482864"/>
              <w:placeholder>
                <w:docPart w:val="{38ac2208-2481-4098-8628-49bddf085b68}"/>
              </w:placeholder>
              <w15:color w:val="509DF3"/>
            </w:sdtPr>
            <w:sdtEndPr>
              <w:rPr>
                <w:rFonts w:hint="eastAsia" w:ascii="黑体" w:hAnsi="黑体" w:eastAsia="黑体" w:cs="黑体"/>
                <w:color w:val="000000"/>
                <w:sz w:val="24"/>
                <w:szCs w:val="24"/>
                <w:lang w:val="en-US" w:eastAsia="zh-CN" w:bidi="zh-CN"/>
              </w:rPr>
            </w:sdtEndPr>
            <w:sdtContent>
              <w:bookmarkEnd w:id="0"/>
            </w:sdtContent>
          </w:sdt>
        </w:p>
      </w:sdtContent>
    </w:sdt>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jc w:val="center"/>
        <w:rPr>
          <w:rFonts w:hint="eastAsia" w:ascii="方正小标宋简体" w:hAnsi="方正小标宋简体" w:eastAsia="方正小标宋简体" w:cs="方正小标宋简体"/>
          <w:sz w:val="36"/>
          <w:szCs w:val="36"/>
          <w:lang w:val="en-US" w:eastAsia="zh-CN"/>
        </w:rPr>
        <w:sectPr>
          <w:footerReference r:id="rId3" w:type="default"/>
          <w:pgSz w:w="16840" w:h="11900" w:orient="landscape"/>
          <w:pgMar w:top="1134" w:right="1134" w:bottom="1134" w:left="1134" w:header="391" w:footer="850" w:gutter="0"/>
          <w:pgNumType w:fmt="decimal"/>
          <w:cols w:space="720" w:num="1"/>
          <w:docGrid w:linePitch="360" w:charSpace="0"/>
        </w:sect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陡沟镇基层行政信息和职权服务政务公开</w:t>
      </w:r>
      <w:r>
        <w:rPr>
          <w:rFonts w:hint="eastAsia" w:ascii="方正小标宋简体" w:hAnsi="方正小标宋简体" w:eastAsia="方正小标宋简体" w:cs="方正小标宋简体"/>
          <w:sz w:val="36"/>
          <w:szCs w:val="36"/>
        </w:rPr>
        <w:t>目录</w:t>
      </w:r>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镇级便民服务中心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镇级便民服务中心服务事项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陡沟镇安全生产领域基层政务公开标准目录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77</w:t>
            </w:r>
          </w:p>
        </w:tc>
        <w:tc>
          <w:tcPr>
            <w:tcW w:w="840"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通过会议讨论作出重要改革方案等重大决策时，经党组研究认为有必要公开讨论决策过程的会议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 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4"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88</w:t>
            </w:r>
          </w:p>
        </w:tc>
        <w:tc>
          <w:tcPr>
            <w:tcW w:w="840" w:type="dxa"/>
            <w:shd w:val="clear" w:color="auto" w:fill="FFFFFF"/>
            <w:noWrap w:val="0"/>
            <w:vAlign w:val="center"/>
          </w:tcPr>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征集采纳</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社会公众</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意见情况</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 到的社会公众意见情况、采纳与否情况及理由等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 公布的时限内公 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依法行政</w:t>
            </w: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1</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行政许可</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办理行政许可和其他对外 管理服务事项的依据、条 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2</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行政处罚</w:t>
            </w:r>
          </w:p>
        </w:tc>
        <w:tc>
          <w:tcPr>
            <w:tcW w:w="2375" w:type="dxa"/>
            <w:shd w:val="clear" w:color="auto" w:fill="FFFFFF"/>
            <w:noWrap w:val="0"/>
            <w:vAlign w:val="center"/>
          </w:tcPr>
          <w:p>
            <w:pPr>
              <w:pStyle w:val="9"/>
              <w:spacing w:line="227"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办理行政处罚的依据、条 件、程序以及本级行政机 关认为具有一定社会影响 的行政处罚决定</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6"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行政强制</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办理行政强制的依据、条件、程序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《中华人民共和国政府 信息公开条例》（国务院 令第711号）《中华人民 共和国突发事件应对法 》、《突发事件应急预 案管理办法》、《中共 中央国务院关于推进安 全生产领域改革发展的 </w:t>
            </w:r>
            <w:r>
              <w:rPr>
                <w:rFonts w:hint="eastAsia" w:ascii="宋体" w:hAnsi="宋体" w:eastAsia="宋体" w:cs="宋体"/>
                <w:b w:val="0"/>
                <w:bCs w:val="0"/>
                <w:sz w:val="16"/>
                <w:szCs w:val="16"/>
                <w:lang w:val="zh-CN" w:eastAsia="zh-CN"/>
              </w:rPr>
              <w:t>意见》</w:t>
            </w:r>
          </w:p>
        </w:tc>
        <w:tc>
          <w:tcPr>
            <w:tcW w:w="1140" w:type="dxa"/>
            <w:shd w:val="clear" w:color="auto" w:fill="FFFFFF"/>
            <w:noWrap w:val="0"/>
            <w:vAlign w:val="center"/>
          </w:tcPr>
          <w:p>
            <w:pPr>
              <w:pStyle w:val="9"/>
              <w:spacing w:line="221"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2"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黑名单管理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列入或撤销纳入安全生产黑名单管理的企业信息，具体企业名称、证照编号 、经营地址、负责人姓名等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院令第711号）、《社会 信用体系建设规划纲要</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en-US" w:eastAsia="en-US"/>
              </w:rPr>
              <w:t>2014-2020</w:t>
            </w:r>
            <w:r>
              <w:rPr>
                <w:rFonts w:hint="eastAsia" w:ascii="宋体" w:hAnsi="宋体" w:eastAsia="宋体" w:cs="宋体"/>
                <w:b w:val="0"/>
                <w:bCs w:val="0"/>
                <w:sz w:val="16"/>
                <w:szCs w:val="16"/>
              </w:rPr>
              <w:t>年）》</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1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42"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cs="宋体"/>
                <w:b w:val="0"/>
                <w:bCs w:val="0"/>
                <w:sz w:val="16"/>
                <w:szCs w:val="16"/>
                <w:lang w:val="en-US" w:eastAsia="zh-CN"/>
              </w:rPr>
            </w:pPr>
            <w:r>
              <w:rPr>
                <w:rFonts w:hint="eastAsia" w:cs="宋体"/>
                <w:b w:val="0"/>
                <w:bCs w:val="0"/>
                <w:sz w:val="16"/>
                <w:szCs w:val="16"/>
                <w:lang w:val="en-US" w:eastAsia="zh-CN"/>
              </w:rPr>
              <w:t>公共</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12" w:hRule="exact"/>
          <w:jc w:val="center"/>
        </w:trPr>
        <w:tc>
          <w:tcPr>
            <w:tcW w:w="526" w:type="dxa"/>
            <w:vMerge w:val="continue"/>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权力清单及 责任清单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同级政府审批通过的行政 执法主体信息和行政许可 、行政处罚、行政强制、行政检查、行政确认、行 政奖励及其他行政职权等 行政执法职权职责清单</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更20个工作日 内，如有更新， 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8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9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重大工程项 目信息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项目名称、执行措施、责任分工、取得成效、后续举措等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办公厅关于推进重大建 设项目批准和实施领域 政府信息公开的意见》</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[2017]</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94号）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建议提案办 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办</w:t>
            </w:r>
            <w:r>
              <w:rPr>
                <w:rFonts w:hint="eastAsia" w:ascii="宋体" w:hAnsi="宋体" w:eastAsia="宋体" w:cs="宋体"/>
                <w:b w:val="0"/>
                <w:bCs w:val="0"/>
                <w:sz w:val="16"/>
                <w:szCs w:val="16"/>
              </w:rPr>
              <w:t>理制度与推进情况</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人大</w:t>
            </w:r>
            <w:r>
              <w:rPr>
                <w:rFonts w:hint="eastAsia" w:ascii="宋体" w:hAnsi="宋体" w:eastAsia="宋体" w:cs="宋体"/>
                <w:b w:val="0"/>
                <w:bCs w:val="0"/>
                <w:sz w:val="16"/>
                <w:szCs w:val="16"/>
              </w:rPr>
              <w:t>代表建议办理</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政协</w:t>
            </w:r>
            <w:r>
              <w:rPr>
                <w:rFonts w:hint="eastAsia" w:ascii="宋体" w:hAnsi="宋体" w:eastAsia="宋体" w:cs="宋体"/>
                <w:b w:val="0"/>
                <w:bCs w:val="0"/>
                <w:sz w:val="16"/>
                <w:szCs w:val="16"/>
              </w:rPr>
              <w:t>委员提案办理</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办公厅关于做好全国人 大代表建议和全国政协 委员提案办理结果公开 工作的通知》（国办发</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en-US"/>
              </w:rPr>
              <w:t xml:space="preserve">C2014J </w:t>
            </w:r>
            <w:r>
              <w:rPr>
                <w:rFonts w:hint="eastAsia" w:ascii="宋体" w:hAnsi="宋体" w:eastAsia="宋体" w:cs="宋体"/>
                <w:b w:val="0"/>
                <w:bCs w:val="0"/>
                <w:sz w:val="16"/>
                <w:szCs w:val="16"/>
              </w:rPr>
              <w:t>46号）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bl>
    <w:p>
      <w:pP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陡沟镇城乡规划</w:t>
      </w:r>
      <w:r>
        <w:rPr>
          <w:rFonts w:hint="eastAsia" w:ascii="方正小标宋简体" w:hAnsi="方正小标宋简体" w:eastAsia="方正小标宋简体" w:cs="方正小标宋简体"/>
          <w:sz w:val="36"/>
          <w:szCs w:val="36"/>
        </w:rPr>
        <w:t>领域基层政务公开标准目录</w:t>
      </w:r>
    </w:p>
    <w:tbl>
      <w:tblPr>
        <w:tblStyle w:val="6"/>
        <w:tblW w:w="152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1620"/>
        <w:gridCol w:w="795"/>
        <w:gridCol w:w="2040"/>
        <w:gridCol w:w="1020"/>
        <w:gridCol w:w="960"/>
        <w:gridCol w:w="2970"/>
        <w:gridCol w:w="794"/>
        <w:gridCol w:w="615"/>
        <w:gridCol w:w="624"/>
        <w:gridCol w:w="794"/>
        <w:gridCol w:w="595"/>
        <w:gridCol w:w="593"/>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16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9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204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0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9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97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公开渠道和载体（在标注范围内至少选择其一公开，法律法规规章另有规定的从其规定）</w:t>
            </w:r>
          </w:p>
        </w:tc>
        <w:tc>
          <w:tcPr>
            <w:tcW w:w="1409"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1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18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16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04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9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2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59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1</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67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2"/>
                <w:sz w:val="16"/>
                <w:szCs w:val="16"/>
                <w:vertAlign w:val="baseline"/>
                <w:lang w:val="en-US" w:eastAsia="zh-CN"/>
              </w:rPr>
              <w:t>城市、镇总体规划及相应的土地利用规划</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规划批准文件、脱密后规划文本的主要内容和主要图纸等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 《中华人民共和国城乡规划法》办法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自然资源管理部门或镇人民政府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2</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乡规划及相应的土地利用规划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乡镇人民政府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3</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城市、镇详细规划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脱密后规划文本主要内容和主要图表等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河南省实施《中华人民共和国城乡规划法》办法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p>
        </w:tc>
        <w:tc>
          <w:tcPr>
            <w:tcW w:w="102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自然资源管理部门或镇人民</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政府</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4</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部分村庄编制完成的村庄规划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脱密后规划文本主要内容和主要附图等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人民政府</w:t>
            </w:r>
          </w:p>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5</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规划许可</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乡村建设规划许可证</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核发、变更、延续、补证、注销的办理情况及内容</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乡镇人民政府或市、县自然资</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源管理部门</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陡沟镇扶贫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县级扶贫部门、乡镇人民政府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陡沟镇公共法律服务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非物质文化遗产展示传播活动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《非物质文化遗产法》、《政府信息公开条例》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文博单位名录</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文物保护管理机构和博物馆名录</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陡沟镇救灾领域基层政务公开标准目录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政策</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文件</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5</w:t>
            </w:r>
          </w:p>
        </w:tc>
        <w:tc>
          <w:tcPr>
            <w:tcW w:w="840" w:type="dxa"/>
            <w:shd w:val="clear" w:color="auto" w:fill="FFFFFF"/>
            <w:noWrap w:val="0"/>
            <w:vAlign w:val="center"/>
          </w:tcPr>
          <w:p>
            <w:pPr>
              <w:pStyle w:val="9"/>
              <w:spacing w:line="25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 益、需社会广泛知晓的 重要改革方案等重大决 策，决策前向社会公开决策草案、决策依据</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重大政策解读及回应</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•有关重大政策的解读及回应</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•相</w:t>
            </w:r>
            <w:r>
              <w:rPr>
                <w:rFonts w:hint="eastAsia" w:ascii="宋体" w:hAnsi="宋体" w:eastAsia="宋体" w:cs="宋体"/>
                <w:b w:val="0"/>
                <w:bCs w:val="0"/>
                <w:sz w:val="16"/>
                <w:szCs w:val="16"/>
              </w:rPr>
              <w:t>关热点问题的解读及回应</w:t>
            </w:r>
          </w:p>
        </w:tc>
        <w:tc>
          <w:tcPr>
            <w:tcW w:w="730" w:type="dxa"/>
            <w:shd w:val="clear" w:color="auto" w:fill="FFFFFF"/>
            <w:noWrap w:val="0"/>
            <w:vAlign w:val="center"/>
          </w:tcPr>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开工作的意见》，《国 务院办公厅关于在政务 公开工作中进一步做好 政务舆情回应的通知》</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C2016]</w:t>
            </w:r>
          </w:p>
          <w:p>
            <w:pPr>
              <w:pStyle w:val="9"/>
              <w:spacing w:line="262"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61号）</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重大决策作出后及时 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w:t>
            </w:r>
            <w:r>
              <w:rPr>
                <w:rFonts w:hint="eastAsia" w:ascii="宋体" w:hAnsi="宋体" w:eastAsia="宋体" w:cs="宋体"/>
                <w:b w:val="0"/>
                <w:bCs w:val="0"/>
                <w:sz w:val="16"/>
                <w:szCs w:val="16"/>
              </w:rPr>
              <w:t>7</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以会议讨论作出重要改革方案等重大决策时， 经党组研究认为有必要公开讨论决策过程的会议</w:t>
            </w:r>
          </w:p>
        </w:tc>
        <w:tc>
          <w:tcPr>
            <w:tcW w:w="730" w:type="dxa"/>
            <w:shd w:val="clear" w:color="auto" w:fill="FFFFFF"/>
            <w:noWrap w:val="0"/>
            <w:vAlign w:val="center"/>
          </w:tcPr>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院令第711号），中央 办公厅、国务院办公厅</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8</w:t>
            </w:r>
          </w:p>
        </w:tc>
        <w:tc>
          <w:tcPr>
            <w:tcW w:w="840" w:type="dxa"/>
            <w:shd w:val="clear" w:color="auto" w:fill="FFFFFF"/>
            <w:noWrap w:val="0"/>
            <w:vAlign w:val="center"/>
          </w:tcPr>
          <w:p>
            <w:pPr>
              <w:pStyle w:val="9"/>
              <w:spacing w:line="24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征集采纳社 会公众意见情况</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重大决策草案公布后征集到的社会公众意见情况、采纳与否情况及理由等</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院令第711号），中央办 公厅、国务院办公厅《 关于全面推进政务公开 工作的意见》</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征求意见时对外公布 的时限内公开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备灾</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 范社区</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综合减灾示范社区分布情况（其具体位置、创建时间、创建级别等）</w:t>
            </w:r>
          </w:p>
        </w:tc>
        <w:tc>
          <w:tcPr>
            <w:tcW w:w="73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会救助暂行办法》</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w:t>
            </w:r>
            <w:r>
              <w:rPr>
                <w:rFonts w:hint="eastAsia" w:ascii="宋体" w:hAnsi="宋体" w:eastAsia="宋体" w:cs="宋体"/>
                <w:b w:val="0"/>
                <w:bCs w:val="0"/>
                <w:i/>
                <w:iCs/>
                <w:sz w:val="16"/>
                <w:szCs w:val="16"/>
              </w:rPr>
              <w:t>、</w:t>
            </w:r>
            <w:r>
              <w:rPr>
                <w:rFonts w:hint="eastAsia" w:ascii="宋体" w:hAnsi="宋体" w:eastAsia="宋体" w:cs="宋体"/>
                <w:b w:val="0"/>
                <w:bCs w:val="0"/>
                <w:sz w:val="16"/>
                <w:szCs w:val="16"/>
              </w:rPr>
              <w:t>《国家综合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灾害信息员 队伍</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县乡两级灾害信息员工作职责和办公电话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w:t>
            </w:r>
            <w:r>
              <w:rPr>
                <w:rFonts w:hint="eastAsia" w:ascii="宋体" w:hAnsi="宋体" w:eastAsia="宋体" w:cs="宋体"/>
                <w:b w:val="0"/>
                <w:bCs w:val="0"/>
                <w:sz w:val="16"/>
                <w:szCs w:val="16"/>
                <w:lang w:val="zh-CN" w:eastAsia="zh-CN"/>
              </w:rPr>
              <w:t>办法》</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r>
              <w:rPr>
                <w:rFonts w:hint="eastAsia" w:ascii="宋体" w:hAnsi="宋体" w:eastAsia="宋体" w:cs="宋体"/>
                <w:b w:val="0"/>
                <w:bCs w:val="0"/>
                <w:i/>
                <w:iCs/>
                <w:sz w:val="16"/>
                <w:szCs w:val="16"/>
              </w:rPr>
              <w:t>》</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预警信息</w:t>
            </w:r>
          </w:p>
        </w:tc>
        <w:tc>
          <w:tcPr>
            <w:tcW w:w="2375"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气象、地震等单位发布的预警信息</w:t>
            </w:r>
          </w:p>
        </w:tc>
        <w:tc>
          <w:tcPr>
            <w:tcW w:w="73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1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spacing w:line="21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 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灾情核定信 息</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本行政区域内因自然灾 害造成的损失情况（受灾时间、灾害种类、受 灾范围、灾害造成的损 失等）</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2</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救助审定信 息</w:t>
            </w:r>
          </w:p>
        </w:tc>
        <w:tc>
          <w:tcPr>
            <w:tcW w:w="2375"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自然灾害救助（6类）的 救助对象、申报材料、 办理程序及时限等</w:t>
            </w:r>
          </w:p>
        </w:tc>
        <w:tc>
          <w:tcPr>
            <w:tcW w:w="730"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灾害</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 门审批</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救助款物通知及划拨情况</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因灾过渡期 生活救助</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因灾过渡期生活救助 标准、过渡期生活救助对象评议结果公示（灾 民姓名、受灾情况、拟 救助金额、监督举报电话）</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过渡期生活救助对象确定（灾民姓名、受灾 情况、救助金额、监督 举报电话）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 华人民共和国自然灾害 救助条例》（国务院令 第577号）</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居民住房恢 复重建救助</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助标准（居民因灾倒房 、损房恢复重建具体救 助标准）</w:t>
            </w:r>
          </w:p>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助对象评议结果公示</w:t>
            </w:r>
          </w:p>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（公开灾民姓名、受灾 情况、拟救助标准、监 督举报电话）</w:t>
            </w:r>
          </w:p>
        </w:tc>
        <w:tc>
          <w:tcPr>
            <w:tcW w:w="73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6"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款物</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捐赠款物信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年度捐赠款物信息以及款物使用情况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年度款物使 用情况</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年度救灾资金和救灾物资等使用情况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61"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动态</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防灾减灾救灾其他相关动态信息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陡沟镇就业创业</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1.4市场工资指导价位信息发布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1.市场工资指导价位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2.相关说明材料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1.5职业培训信息发布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2.3创业开业指导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5.1.1开业补贴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5.1.2运营补贴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5.1.3大众创业项目扶持</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5.1.4创业孵化示范基地一次性奖补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5.1.5孵化成果补贴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5.2创业担保贷款申请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3.贷款额度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6.1就业困难人员认定</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6.2就业困难人员社会保险补贴申领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6.3公益性岗位补贴申领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6.4.1贫困劳动力求职创业补贴申领</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6.5吸纳贫困劳动力就业奖补申领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3.奖补标准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7.1高等学校等毕业生接收手续办理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7.2就业见习补贴申领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7.4高校毕业生社保补贴申领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8.基本公共就业创业政府购买服务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8.1政府向社会购买基本公共就业创业服务成果</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2.购买项目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3.购买内容及评价标准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4.购买主体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5.承接主体条件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6.购买方式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8.购买流程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9.受理地点（方式）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10.受理结果告知方式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陡沟镇农村集体土地征收</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6"/>
        <w:tblW w:w="155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2460"/>
        <w:gridCol w:w="780"/>
        <w:gridCol w:w="1425"/>
        <w:gridCol w:w="1308"/>
        <w:gridCol w:w="1255"/>
        <w:gridCol w:w="2432"/>
        <w:gridCol w:w="765"/>
        <w:gridCol w:w="615"/>
        <w:gridCol w:w="645"/>
        <w:gridCol w:w="780"/>
        <w:gridCol w:w="63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24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8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142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308"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12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43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w:t>
            </w:r>
          </w:p>
        </w:tc>
        <w:tc>
          <w:tcPr>
            <w:tcW w:w="138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24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24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4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2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4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1</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土地征收启动公告</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在拟征收土地前，应明确征收土地有关事项并予以公开。</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1.拟征收土地目的和用途；</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2.拟征收土地的位置和范围；</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3.开展土地现状调查的安排；</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4.拟征收土地的原用途管控（包括不得抢栽、抢种、抢建等有关规定）；</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pStyle w:val="2"/>
              <w:keepNext w:val="0"/>
              <w:keepLines w:val="0"/>
              <w:pageBreakBefore w:val="0"/>
              <w:kinsoku/>
              <w:wordWrap/>
              <w:overflowPunct/>
              <w:topLinePunct w:val="0"/>
              <w:autoSpaceDE/>
              <w:autoSpaceDN/>
              <w:bidi w:val="0"/>
              <w:spacing w:line="310" w:lineRule="exact"/>
              <w:ind w:left="0" w:leftChars="0" w:firstLine="0" w:firstLineChars="0"/>
              <w:jc w:val="both"/>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 </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在实地启动拟征收土地工作时，在村公示栏公开。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征地前期准备</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拟征收土地现状调查结果按规定确认后，调查结果予以公开。</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1.征收土地勘测调查表；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pacing w:val="-11"/>
                <w:sz w:val="16"/>
                <w:szCs w:val="16"/>
              </w:rPr>
            </w:pPr>
            <w:r>
              <w:rPr>
                <w:rFonts w:hint="eastAsia" w:ascii="宋体" w:hAnsi="宋体" w:eastAsia="宋体" w:cs="宋体"/>
                <w:spacing w:val="-11"/>
                <w:kern w:val="0"/>
                <w:sz w:val="16"/>
                <w:szCs w:val="16"/>
              </w:rPr>
              <w:t>2.地上附着物和青苗调查登记表；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3.土地勘测定界图件（涉及国家秘密的项目除外；图件应按有关法律法规规定予以技术处理。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lang w:eastAsia="zh-CN"/>
              </w:rPr>
            </w:pP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拟征收土地现状调查结束后5个工作日内，在村公示栏公开。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3</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征收补偿安置方案公告期满后，县（区）人民政府和负责农村集体土地征收的有关部门拟定《征地补偿安置方案》并予以公开。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1.被征收土地的位置、地类、面积，地上附着物和青苗的种类、</w:t>
            </w:r>
            <w:r>
              <w:rPr>
                <w:rFonts w:hint="eastAsia" w:ascii="宋体" w:hAnsi="宋体" w:eastAsia="宋体" w:cs="宋体"/>
                <w:spacing w:val="-11"/>
                <w:kern w:val="0"/>
                <w:sz w:val="16"/>
                <w:szCs w:val="16"/>
              </w:rPr>
              <w:t>数量，需要安置的农业人口和数量；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2.土地补偿费和安置补助费的标准、数额、支付对象和支付方式；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3.地上附着物和青苗的补偿标准与支付方式；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4.社会保障费用的筹集方法、缴费比例和办法；</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5.农业人员安置具体途径；</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6.其他有关征地补偿、安置的具体措施；</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7.听证等救济途径；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sz w:val="16"/>
                <w:szCs w:val="16"/>
              </w:rPr>
            </w:pPr>
            <w:r>
              <w:rPr>
                <w:rFonts w:hint="eastAsia" w:ascii="宋体" w:hAnsi="宋体" w:eastAsia="宋体" w:cs="宋体"/>
                <w:kern w:val="0"/>
                <w:sz w:val="16"/>
                <w:szCs w:val="16"/>
              </w:rPr>
              <w:t>拟定《征地补偿安置方案》后5个工作日内公开。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4</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征地补偿登记</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征地补偿登记汇总表。</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2.《中华人民共和国政府信息公开条例》</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征地补偿登记结束后5个工作日内公开。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0"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5</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征地补偿安置方案听证</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依申请开展听证工作的，听证结果公开。按征地补偿安置方案公告确定的时间制作《听证通知书》；按《听证通知书》规定的时间组织听证；实施听证的，公开听证相关材料。</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1.《听证通知书》；</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2.听证处理意见；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w:t>
            </w:r>
            <w:r>
              <w:rPr>
                <w:rFonts w:hint="eastAsia" w:ascii="宋体" w:hAnsi="宋体" w:eastAsia="宋体" w:cs="宋体"/>
                <w:sz w:val="16"/>
                <w:szCs w:val="16"/>
              </w:rPr>
              <w:t>听证笔录有关资料。</w:t>
            </w: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①《听证通知书》应在组织听证7个工作日前予以公开；②其他听证公开内容在征地听证结束后5个工作日内公开。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vMerge w:val="restart"/>
            <w:noWrap w:val="0"/>
            <w:vAlign w:val="center"/>
          </w:tcPr>
          <w:p>
            <w:pPr>
              <w:jc w:val="both"/>
              <w:rPr>
                <w:rFonts w:hint="eastAsia"/>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6</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征地审查报批</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征地批准文件</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有权一级人民政府批准用地的批复文件、地方人民政府转发批复文件应予以公开。</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1.国务院批准用地批复文件（指用地由国务院批准）；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2.省级人民政府批准用地批复文件（指用地由省级人民政府批准）；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3.国务院批准城市用地后省级人民政府审核同意实施方案文件；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4.地方人民政府转发用地批复文件；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5.其他用地批准文件。</w:t>
            </w:r>
          </w:p>
        </w:tc>
        <w:tc>
          <w:tcPr>
            <w:tcW w:w="780" w:type="dxa"/>
            <w:noWrap w:val="0"/>
            <w:vAlign w:val="center"/>
          </w:tcPr>
          <w:p>
            <w:pPr>
              <w:pStyle w:val="2"/>
              <w:keepNext w:val="0"/>
              <w:keepLines w:val="0"/>
              <w:pageBreakBefore w:val="0"/>
              <w:kinsoku/>
              <w:wordWrap/>
              <w:overflowPunct/>
              <w:topLinePunct w:val="0"/>
              <w:autoSpaceDE/>
              <w:autoSpaceDN/>
              <w:bidi w:val="0"/>
              <w:spacing w:line="300" w:lineRule="exact"/>
              <w:ind w:left="0" w:leftChars="0" w:firstLine="0" w:firstLineChars="0"/>
              <w:jc w:val="both"/>
              <w:rPr>
                <w:rFonts w:hint="eastAsia" w:ascii="宋体" w:hAnsi="宋体" w:eastAsia="宋体" w:cs="宋体"/>
                <w:b w:val="0"/>
                <w:snapToGrid/>
                <w:color w:val="auto"/>
                <w:spacing w:val="0"/>
                <w:kern w:val="0"/>
                <w:sz w:val="16"/>
                <w:szCs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rPr>
              <w:t>.</w:t>
            </w:r>
            <w:r>
              <w:rPr>
                <w:rFonts w:hint="eastAsia" w:ascii="宋体" w:hAnsi="宋体" w:eastAsia="宋体" w:cs="宋体"/>
                <w:kern w:val="0"/>
                <w:sz w:val="16"/>
                <w:szCs w:val="16"/>
                <w:lang w:val="en-US" w:eastAsia="zh-CN"/>
              </w:rPr>
              <w:t>1、《土地管理法》；</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7</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征地组织实施</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征收土地公告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根据用地批复文件，县（区）人民政府拟定征收土地公告并予以公开。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1.征地批准机关、批准文号、批准时间和批准用途；</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2.被征收土地的所有权人、位置、地类、面积；</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3.征地补偿标准、农业人口安置方式、社会保障途径等；</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4.办理征地补偿登记的期限、地点和要求；</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《土地管理法》；</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kern w:val="0"/>
                <w:sz w:val="16"/>
                <w:szCs w:val="16"/>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8</w:t>
            </w: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征地补偿费用支付</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征地补偿费用支付凭证。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〔在被征地村公告栏张贴，予以公开，张贴之日起20个工作日后可依申请公开〕。</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获得支付凭证后5个工作日内予以公开。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■社区/企事业单位/村公示栏（电子屏）</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组织培训</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组织开展农村建筑工匠培训</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《住房城乡建设部 财政部 国务院扶贫办关于决战决胜脱贫攻坚进一步做好农村危房改造的通知》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8</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1.1机关事业单位社会保险登记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3.《国务院关于机关事业单位工作人员养老保险制度改革的决定》（国发﹝2015﹞2号）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1.2工程建设项目办理工伤保险参保登记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1.3参保单位注销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1.4职工参保登记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1.6企业社会保险登记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2.1单位（项目）基本信息变更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2.4工伤保险待遇发放账户维护申请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2.5失业保险待遇发放账户维护申请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3.2社会保险缴费申报与变更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3.3社会保险费延缴申请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3.5社会保险断缴补缴申报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4.社会保险参保缴费记录查询</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4.1单位参保证明查询打印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4.2个人权益记录查询打印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5.1职工正常退休(职)申请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5.3暂停养老保险待遇申请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5.4恢复养老保险待遇申请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5.5个人账户一次性待遇申领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5.6丧葬补助金、抚恤金申领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5.7居民养老保险注销登记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5.8城镇职工基本养老保险关系转移接续申请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3.《国务院办公厅关于转发人力资源社会保障部财政部城镇企业职工基本养老保险关系转移接续暂行办法的通知》（国办发﹝2009﹞66号）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5.9机关事业单位养老保险关系转移接续申请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5.10城乡居民基本养老保险关系转移接续申请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5.11机关事业单位基本养老保险与城镇企业职工基本养老保险互转申请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5.12城镇职工基本养老保险与城乡居民基本养老保险制度衔接申请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3.《人力资源社会保障部财政部关于印发＜城乡养老保险制度衔接暂行办法＞的通知》（人社部发﹝2014﹞17号）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5.13军地养老保险关系转移接续申请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3.《人力资源社会保障部财政部总参谋部总政治部总后勤部关于军人退役基本养老保险关系转移接续有关问题的通知》（后财﹝2015﹞1726号）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5.14多重养老保险关系个人账户退费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3.《人力资源和社会保障部＜关于贯彻落实国务院办公厅转发城镇企业职工基本养老保险关系转移接续暂行办法的通知》（人社部发﹝2009﹞187号）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6.1工伤事故备案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6.2用人单位办理工伤登记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6.3变更工伤登记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6.4协议医疗机构的确认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6.5协议康复机构的确认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6.6辅助器具配置协议机构的确认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6.7异地居住就医申请确认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6.8旧伤复发申请确认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6.9转诊转院申请确认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6.10工伤康复申请确认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6.11工伤康复治疗期延长申请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6.12辅助器具配置或更换申请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6.13辅助器具异地配置申请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6.14停工留薪期确认和延长确认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6.15工伤医疗（康复）费用申报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6.16住院伙食补助费申领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6.17统筹地区以外交通、食宿费申领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6.18一次性工伤医疗补助金申请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6.19辅助器具配置（更换）费用申报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6.20伤残待遇申领（一次性伤残补助金、伤残津贴和生活护理费）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6.21一次性工亡补助金（含生活困难，预支50%确认）、丧葬补助金申领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6.22供养亲属抚恤金申领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6.23工伤保险待遇变更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7.1失业保险金申领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7.2丧葬补助金和抚恤金申领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7.3职业培训补贴申领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7.4职业介绍补贴申领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7.5农民合同制工人一次性生活补助申领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7.6代缴基本医疗保险费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7.7价格临时补贴申领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7.8.1参保单位失业保险关系整建制跨统筹地区迁移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7.8.2参保职工失业保险关系跨统筹地区迁移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7.8.3领取失业保险金人员跨统筹地区迁移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7.9稳岗补贴申领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7.10技能提升补贴申领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8.1企业年金方案备案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8.2企业年金方案重要条款变更备案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8.3企业年金方案终止备案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9.1社会保障卡申领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9.2社会保障卡启用（含社会保障卡银行账户激活）</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9.3社会保障卡应用状态查询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9.4社会保障卡信息变更（非关键信息）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9.5社会保障卡密码修改与重置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9.6社会保障卡挂失与解挂</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9.7社会保障卡补换、换领、换发</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267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9.8社会保障卡注销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4.《正阳县人民政府关于进一步做好城乡居民最低生活保障工作的意见》</w:t>
            </w:r>
            <w:bookmarkStart w:id="1" w:name="_GoBack"/>
            <w:bookmarkEnd w:id="1"/>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陡沟镇涉农补贴</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2685"/>
        <w:gridCol w:w="735"/>
        <w:gridCol w:w="3090"/>
        <w:gridCol w:w="2010"/>
        <w:gridCol w:w="810"/>
        <w:gridCol w:w="130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lang w:eastAsia="zh-CN"/>
              </w:rPr>
            </w:pPr>
            <w:r>
              <w:rPr>
                <w:rFonts w:hint="eastAsia" w:ascii="宋体" w:hAnsi="宋体" w:eastAsia="宋体" w:cs="宋体"/>
                <w:color w:val="000000"/>
                <w:sz w:val="16"/>
                <w:szCs w:val="16"/>
                <w:lang w:val="en-US" w:eastAsia="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农业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及生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态保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护补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助资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退耕还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退耕还林条例》、《新一轮退耕还林还草总体方案》（发改西部〔2014〕1772号）;2.补贴对象：农户和农民专业合作社等造林主体；3.补贴范围：新一轮退耕还林对象以第二次全国土地调查和年度变更调查结果为依据，限定在以下范围：一是25度以上非基本农田坡耕地；二是重要水源地15-25度非基本农田坡耕地；三是严重沙化耕地；4.补贴标准：新一轮退耕还林每亩补助1600元；5.申请程序：根据省林业局下达任务，有关县区政府引导符合条件的农户申报退耕还林任务。县级林业部门登记并确认农户申请，汇总形成县级退耕还林总规模，并编制明确的退耕还林实施方案，报送省市发展、财政、林业等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或者变更之日起20个工作日内。法律、法规对政府信息公开的期限另有规定的县级财政部门根据林业主管部门提供的兑现底册，组织乡级财政所以村、组为单位进行公示，公示期不少于7天，对公示无异议的经济补偿拨至农村信用社等金融部门，由金融部门按照兑现底册以“一折（卡）通”的形式，及时、足额打入存折（即视同兑现到位），从其规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val="en-US" w:eastAsia="zh-CN"/>
              </w:rPr>
              <w:t>县级农业农村部门、乡镇人民政府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r>
      <w:tr>
        <w:tblPrEx>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公益林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河南省森林生态效益补偿基金实施意见》（豫财农〔2011〕138号）;2.补贴对象：国有林场、农户、农民专业合作社等；3.补贴范围：国家级公益林是指依据国家林业局、财政部联合印发的《国家级公益林区划界定办法》(林资发〔2009〕214号)区划界定的公益林林地；省级公益林是指依据《河南省省级公益林区划界定办法》（豫林补〔2006〕25号）区划界定并经省林业主管部门和财政部门核查认定的公益林林地。4.补偿标准：国有的国家级和省级公益林每亩每年10元，集体和个人所有的国家级和省级公益林每亩每年15元；5.申请程序：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29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农业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资源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及生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态保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护补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助资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sz w:val="16"/>
                <w:szCs w:val="16"/>
              </w:rPr>
              <w:t>天然林补助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补贴结果；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sz w:val="18"/>
                <w:szCs w:val="18"/>
                <w:u w:val="none"/>
              </w:rPr>
            </w:pPr>
            <w:r>
              <w:rPr>
                <w:rFonts w:hint="eastAsia" w:cs="仿宋_GB2312" w:asciiTheme="minorEastAsia" w:hAnsiTheme="minorEastAsia" w:eastAsiaTheme="minorEastAsia"/>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w:t>
            </w:r>
            <w:r>
              <w:rPr>
                <w:rFonts w:hint="eastAsia" w:cs="仿宋_GB2312" w:asciiTheme="minorEastAsia" w:hAnsiTheme="minorEastAsia" w:eastAsiaTheme="minorEastAsia"/>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1.《河南省天然林资源保护工程财政专项资金管理办法实施细则》（豫财农〔2014〕259号）；2.补贴对象：国有林场、农户、农民专业合作社等；3.补贴范围：天保资金用于天保工程的专项资金，包括森林管护费、中央财政森林生态效益补偿基金、森林抚育补助费、社会保险补助费、政策性社会性支出补助费；4.补偿标准：集体和个人所有的国家级公益林每亩每年16元；5.申请程序： 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陡沟镇生态环境</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690"/>
        <w:gridCol w:w="2400"/>
        <w:gridCol w:w="825"/>
        <w:gridCol w:w="3000"/>
        <w:gridCol w:w="855"/>
        <w:gridCol w:w="840"/>
        <w:gridCol w:w="259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val="en-US"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建设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项目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影响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评价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文件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1.受理环节：受理情况公示、报告书（表）全本</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《中华人民共和国放射性污染防治法》《中华人民共和国政府信息公开条例》《中华人民共和国环境影响评价法》《中华人民共和国海洋环境保护法》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i w:val="0"/>
                <w:color w:val="000000"/>
                <w:sz w:val="16"/>
                <w:szCs w:val="16"/>
                <w:u w:val="none"/>
                <w:lang w:val="en-US"/>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经营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1.受理环节：受理通知书</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2.拟决定环节：向有关部门和专家征求意见、决定前公示等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中华人民共和国政府信息公开条例》《危险废物经营许可证管理办法》《国务院关于取消和下放一批行政审批项目的决定》（国发〔2013〕44号）、《关于做好下放危险废物经营许可审批工作》（环办函〔2014〕551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转移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核准</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1.审批事项的材料清单</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2.咨询电话</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3.网上审批入口</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4.服务指南及审批信息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《中华人民共和国固体废物污染环境防治法》《河南省固体废物污染环境防治条例》《危险废物转移联单管理办法》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5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防治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设施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的拆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除或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闲置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审批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1.企业或单位关闭、闲置、拆除工业固体废物污染环境防治设施、场所的核准结果</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2.企业或单位拆除、闲置环境噪声污染防治设施的审批结果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固体废物污染环境防治法》《中华人民共和国环境噪声污染防治法》《中华人民共和国海洋环境保护法》《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使用Ⅱ、Ⅲ类射线装置，Ⅳ、Ⅴ类放射源辐射安全许可证核发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2、拟决定审批环节：辐射安全许可证新申请、重新申请、延续申请决定前公示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3、决定环节：辐射安全许可证决定公示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入河排污口的设置和扩大审核</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受理环节：入河排污口设置申请书、入河排污口设置论证报告书。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拟决定环节：拟审查入河排污口设置论证报告书基本情况。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水法》第三十四条第二款：“在江河、湖泊新建、改建或者扩大排污口，应当经过有管辖权的水行政主管部门或者流域管理机构同意，由环境保护行政主管部门负责对该建设项目的环境影响报告书进行审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辐射类建设项目环境影响评价审批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1、受理环节：受理情况公示、报告表全本</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2、拟决定环节：拟审批公示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1.行政处罚事先告知书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2.行政处罚听证通知书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3.处罚执行情况：同意分期（延期）缴纳罚款通知书、督促履行义务催告书、强制执行申请书等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行政处罚决定书（全文公开）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1.查封、扣押清单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2.查封（扣押）延期通知书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3.解除查封（扣押）决定书</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查封、扣押决定书（全文公开）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1.运行环节：制定方案、实施检查、事后监管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7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确认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1.运行环节：受理、确认、送达、事后监管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给付</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1.运行环节：受理、审查、决定、给付、事后监管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裁决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调解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1.运行环节：受理、审理、裁决或调解、执行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噪声污染防治法》《中华人民共和国土壤污染防治法》《中华人民共和国固体废物污染环境防治法》《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奖励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1.奖励办法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2.奖励公告</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3.奖励决定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依据《中华人民共和国固体废物污染环境防治法》第三十二条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责令改正违法行为决定书（全文公开）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职责</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建设</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农村环境综合整治情况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《中华人民共和国政府信息公开条例》《企业事业单位突发环《中华人民共和国环境保护法》《中华人民共和国突发事件应对法》《中华人民境事件应急预案备案管理办法（试行）》（环发〔2015〕4号）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保护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按要求公开生态环境保护督察进驻时限，受理投诉、举报途径，督察反馈问题，受理投诉、举报查处情况，反馈问题整改情况。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督察组进驻期间，全过程公开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法律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法规</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生态环境保护法律（转载全国人大及其常委会正式公布的由生态环境部门负责起草的法律文本）；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生态环境保护行政法规（转载国务院正式公布的由生态环境部门负责起草的行政法规文本）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生态环境保护地方性法规（转载河南省人大及其常委会公布的地方性法规文本；驻马店市人大及其常委会公布的地方性法规文本）</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长期</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183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生态环境保护政策与业务咨询答复函</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生态环境主题活动组织情况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1.环保公众开放活动通知、活动开展情况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2.参观环境宣传教育基地活动开展情况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3.在公共场所开展环境保护宣传教育活动通知、活动开展情况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4.六五环境日、全国低碳日等主题宣传活动通知、活动开展情况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5.开展生态、环保类教育培训活动通知、活动开展情况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举报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生态环境举报、咨询方式（电话、地址等）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《中华人民共和国环境保护法》《中华人民共和国政府信息公开条例》《环境信访办法》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污染源监督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监测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重点排污单位监督性监测信息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《中华人民共和国政府信息公开条例》《国家重点监控企业污染源监督性监测及信息公开办法》（环发〔2013〕81号）《国家生态环境监测方案》、每年印发的全国生态环境监测工作要点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63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生态环境举报信访信息发布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公开重点生态环境举报、信访案件及处理情况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02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生态环境质量信息发布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《中华人民共和国环境保护法》《中华人民共和国政府信息公开条例》《国务院关于印发水污染防治行动计划的通知》（国发〔2015〕17号）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813"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生态环境统计报告</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本行政机关的政府信息公开工作年度报告、环境统计年度报告</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污染源信息发布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重点排污单位基本情况、总量控制、污染防治等信息，重点排污单位环境信息公开情况监管信息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陡沟镇食品药品监管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570"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840"/>
        <w:gridCol w:w="795"/>
        <w:gridCol w:w="2010"/>
        <w:gridCol w:w="630"/>
        <w:gridCol w:w="2385"/>
        <w:gridCol w:w="795"/>
        <w:gridCol w:w="825"/>
        <w:gridCol w:w="2805"/>
        <w:gridCol w:w="615"/>
        <w:gridCol w:w="525"/>
        <w:gridCol w:w="495"/>
        <w:gridCol w:w="630"/>
        <w:gridCol w:w="51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3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7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c>
          <w:tcPr>
            <w:tcW w:w="20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38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9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80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0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8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80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2.1食品生产经营监督检查</w:t>
            </w:r>
          </w:p>
        </w:tc>
        <w:tc>
          <w:tcPr>
            <w:tcW w:w="795"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检查制度、检查标准、检查结果等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信息形成或变更之日起20个工作日内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3.行政</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处罚</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3.1食品生产经营行政处罚</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处罚对象、案件名称、违法主要事实、处罚种类和内容、处罚依据、作出处罚决定部门、处罚时间、处罚决定书文号、处罚履行方式和期限等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《政府信息公开条例》《关于全面推进政务公开工作的意见》《食品药品行政处罚案件信息公开实施细则》《市场监督管理行政处罚程序暂行规定》</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3</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4.1食品安全消费提示警示</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食品安全消费提示、警示信息</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4</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4.2食品安全应急处置</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应急组织机构及职责、应急保障、监测预警、应急响应、热点问题落实情况等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《政府信息公开条例》《关于全面推进政务公开工作的意见》 </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5</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4.3食品药品投诉举报</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食品药品投诉举报管理制度和政策、受理投诉举报的途径等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《政府信息公开条例》《关于全面推进政务公开工作的意见》《食品药品投诉举报管理办法》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6</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4.4食品用药安全宣传活动</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食品安全周、安全用药月、化妆品科普宣传周等</w:t>
            </w: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活动时间、活动地点、活动形式、活动主题和内容等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《政府信息公开条例》《关于全面推进政务公开工作的意见》《“十三五”国家药品安全规划》</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河南省财政厅、河南省民政厅、河南省人力资源和社会保障厅《关于财政支持城镇社区养老服务体系建设发展的实施意见》的通知（豫财综〔2019〕58号）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79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扶持政策措施内容和标准驻马店市养老服务扶持政策措施清单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一、养老服务设施规划政策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县（区）在制定城市总体规划、控制性详细规划时，必须按照人均用地不少于0.1平方米的标准，分区分级规划设置养老服务设施，要保证每一个社区都有1所日间照料中心。凡新建城区和新建居住（小）区，总面积在5万平方米以上的，必须要配套建设不低于100平方米的社区养老服务中心，商业住宅及棚户区改造项目由建筑商承担建设费用，公共租赁住房项目由投资建设的市、县（区）政府承担建设费用，养老服务中心要与住宅同步规划、同步建设、同步验收、同步交付使用；凡老城区和已建成居住（小）区无养老服务设施或现有设施没有达到规划和建设指标要求的，要限期通过购置、置换、租赁、开发商捐赠等方式开辟社区养老服务中心，不得挪作他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各地在制定城市总体规划、控制性详细规划时，要按照人均用地不少于0.1平方米的标准，分区分级规划设置养老服务设施。研究制定社区养老服务设施建设移交管理办法，确保社区养老服务设施按标准配建并及时移交，切实保障居家社区养老服务设施的规划建设和有效使用。新建居民住宅区要按照每百户不低于30平方米的标准配建社区居家养老服务设施，与居民住宅同步规划、同步建设、同步验收，并同步交付使用。社区居家养老服务设施要与规划的首批居民住宅同步建成；确实无法建成的，要在居民住宅总规模完成50%前建成。对已建成居民住宅区，各地要按照每百户不低于20平方米的标准，通过购置、置换、租赁等方式配置社区居家养老服务设施；社区公共服务设施出租用于商业活动的，要予以收回，优先用于社区养老服务设施标准化配置。每个行政村可充分利用农家大院、校舍等闲置资源至少设置1处社区养老服务设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自然资源和规划局、住房建设局、民政局、财政局和房管中心。</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1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二、养老服务设施运营补贴、建设补贴政策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加大财政对社会办养老服务机构的投入。各级政府要加大对社会办养老服务机构的财政扶持力度，对取得《社会福利机构设置批准证书》和《民办非企业单位证书》的社会办养老服务机构，各级财政给予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床位运营补贴。从2011年起，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居家养老服务补贴。对于社区老年日间照料中心、老年活动中心、农村幸福院等居家养老服务中心（站），根据属地管理原则由县（区）给予一次性建设补贴，并按照面积给予运营补贴，具体标准及操作细则由各县区制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三、养老服务税费优惠、金融支持政策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对营利性养老服务机构提供的养老服务免征营业税,对非营利性养老服务机构自用房产和土地免征房产税、城镇土地使用税和水利建设专项费。各地对非营利性养老服务机构建设要免征有关行政事业性收费,对营利性养老服务机构建设要减半征收有关行政事业性收费。对养老服务机构提供养老服务要适当减免行政事业性收费,其用水、用电、用气、用暖按居民生活类价格执行，并免收相应的配套费；免收养老服务机构有线(数字)电视、宽带互联网一次性接入费。养老服务机构发生的生活垃圾、粪便清运和排污等费用，可在达标排放污染物的情况下，经负责征收排污费的环保部门核准后免缴排污费。对企事业单位、社会团体和个人向非营利性养老机构的捐赠,符合相关规定的,准予在计算其应纳税所得额时按税法规定比例扣除。境内外资本举办养老服务机构享有同等的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鼓励社会资本采取设立基金、发行企业债券等方式筹集资金,参与养老服务项目建设。鼓励大型养老社区、批量化社区居家养老服务项目、医养结合类项目与国家开发银行合作，争取开发性金融支持。鼓励银行业金融机构开展以养老服务机构有偿取得的土地使用权、产权明晰的房产等固定资产和应收账款、动产、知识产权、股权等抵质押业务,提供信贷支持,满足养老服务机构多样化融资需求。推广养老服务类项目政府和社会资本合作（PPP）发展模式，鼓励、支持社会资本发挥专业化优势，运用多种运作模式，参与医养结合类、社区居家服务类养老服务项目的合作建设、管理运营。全面推行养老服务机构责任保险项目，有效化解养老服务机构风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保险协会、银行、金融办、民政局、自然资源和规划局、住房建设局。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5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四、养老服务土地支持政策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4.市政府办公室关于全面放开养老服务市场提升养老服务质量的实施意见（驻政办〔2018〕110号）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1.各地要将健康养老用地纳入土地利用总体规划、城乡规划和年度用地计划，农用地转用指标、新增用地指标分配要适当向健康养老项目倾斜，有序适度扩大用地供给。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2.营利性养老服务机构利用存量建设用地建设养老设施，涉及划拨建设用地使用权出让（租赁）或转让的，在原土地用途符合规划的前提下，允许其补缴土地出让金（租金），办理协议出让或租赁手续。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养老服务设施用地符合《划拨用地目录》的，可采取划拨方式供地。不符合《划拨用地目录》的，要依法实行出让、租赁等有偿使用方式，土地出让价款可在规定期限内按合同约定分期缴纳；支持实行长期租赁、先租后让、租让结合的土地供应方式。同一宗养老机构用地有两个或两个以上意向用地者的，要以招标、拍卖或挂牌方式供地。对在养老服务领域采取政府和社会资本合作方式的项目，可以国有建设用地使用权作价出资或入股建设。各地要综合考虑养老机构土地性质用途确定用地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养老机构用地土地用途为医卫慈善用地的，取得土地使用权后要整体自持，合理控制容积率、绿化率、房间面积、配套设施等指标，不得擅自改变用途，不得分割出租、转让、抵押，严禁利用养老机构的房屋、场地、设施开展与养老服务无关的活动，严禁以举办养老机构名义变相从事房地产开发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5．民间资本举办的非营利性养老机构与政府举办的养老机构可依法使用国有划拨土地或农民集体所有土地。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6.优先安排养老服务机构建设用地。国土部门对符合规划要求并具备供地条件的公办和社会办的养老服务机构建设用地要优先予以保证，对已审批的要严格监督，确保土</w:t>
            </w:r>
            <w:r>
              <w:rPr>
                <w:rFonts w:hint="eastAsia" w:ascii="宋体" w:hAnsi="宋体" w:eastAsia="宋体" w:cs="宋体"/>
                <w:i w:val="0"/>
                <w:color w:val="000000"/>
                <w:spacing w:val="-17"/>
                <w:kern w:val="0"/>
                <w:sz w:val="16"/>
                <w:szCs w:val="16"/>
                <w:u w:val="none"/>
                <w:lang w:val="en-US" w:eastAsia="zh-CN" w:bidi="ar"/>
              </w:rPr>
              <w:t>地真正用于养老服务事业。养老服务机构擅自改变土地用途的，由土地部门依法收回土地使用权，重新处置。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对新办的非营利性养老服务机构建设用地,符合国家划拨用地条件的,经有批准权的政府批准后,可采取划拨方式优先供地,也可依法使用农民集体所有的土地。对新办的营利性养老服务机构建设用地,明确用地性质,按照国家对盈利性用地依法办理有偿用地手续的规定,优先保障供应。乡镇、村公益性养老服务机构的建设用地,经依法批准,可使用集体所有土地。对研发养老服务产品的生产性项目用地,采用与工业项目用地同样的供地方式。城乡规划确定的养老服务设施用地,非经法定程序不得改变用途;严禁将土地使用权和房产权以任何方式变相出售,对违反规定擅自改变土地用途的,民政部门将撤销养老服务机构登记,国土资源部门将依法责令其交回土地。养老服务设施因城市建设需要依法拆迁时,要优先安排同等面积的回迁或异地建设用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（三）实施部门：自然资源和规划局、民政局、住房建设局。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五、加强人才队伍建设政策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加强养老服务专业人才队伍建设。鼓励高等院校和中等职业学校增设养老服务相关专业的课程，开辟养老服务培训基地，制定培训和考核计划，民政部门对全市养老服务机构和居家养老服务组织的从业人员每年要开展至少一次职业技能培训，实现养老服务人员持证上岗。加快培育从事养老服务的志愿者队伍，实行志愿者注册制度，形成专业人员引领志愿者的联动工作机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落实养老服务人才培训和就业政策。引导支持高等院校和职业学校增设养老服务相关专业和课程,扩大人才培养规模。制定优惠政策,鼓励、吸引大中专毕业生从事养老服务工作。将加强养老服务队伍建设与促进社会就业相结合,把养老服务从业人员技能培训纳入城乡就业培训体系,符合条件的人员可按照规定申请享受职业培训补贴。持证上岗的就业困难人员符合条件的,可按照规定享受有关就业扶持政策。养老服务机构要积极改善养老护理人员工作条件,依法缴纳社会保险费,社会办养老服务机构中护理员社会保险按国家有关社会保险政策执行。提高养老护理人员的工资待遇。有条件的县（区）积极探索建立养老护理员特殊岗位补助制度。对在养老服务机构就业</w:t>
            </w:r>
            <w:r>
              <w:rPr>
                <w:rFonts w:hint="eastAsia" w:ascii="宋体" w:hAnsi="宋体" w:eastAsia="宋体" w:cs="宋体"/>
                <w:i w:val="0"/>
                <w:color w:val="000000"/>
                <w:spacing w:val="-6"/>
                <w:kern w:val="0"/>
                <w:sz w:val="16"/>
                <w:szCs w:val="16"/>
                <w:u w:val="none"/>
                <w:lang w:val="en-US" w:eastAsia="zh-CN" w:bidi="ar"/>
              </w:rPr>
              <w:t>的专业技术人员,执行与医疗机构、福利机构相同的执业资格、注册考核、工资待遇政策。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（三）人力资源和社会保障局、民政局、教体局、财政局。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六、智慧养老政策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大力发展“互联网+智慧”养老服务。发展智慧养老服务新业态，开发和运用智能硬件，推动移动互联网、云计算、物联网、大数据等与养老服务业结合，开展智慧家庭健康养老示范应用,创新居家养老服务提供方式,重点开展老年人健康管理、实时监测、紧急救援、精神慰藉、服务预约、物品代购、餐饮递送、服务缴费等服务,开发更加多元、精准的私人定制服务项目,扩大养老服务有效供给。要充分运用现代信息技术手段创新居家养老服务模式,通过电话、网络等方式,实现老年人居家养老服务需求与企业、社会组织服务信息对接。支持适合老年人的智能化产品、健康监测可穿戴设备、健康养老移动应用软件（APP）等设计开发和引进。打通养老服务信息共享渠道,推进社区综合服务信息平台与户籍、医疗、社会保障等信息资源对接,促进养老服务公共信息资源向各类养老服务机构开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（三）实施部门：大数据局、财政局、民政局。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12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投资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本区域养老机构投资环境简介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养老机构投资审批条件及依据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养老机构投资审批涉及部门和联系方式</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制定或获取指南之日起10个工作日内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165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备案流程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1、申请人现场提交材料（设置养老机构备案书、备案承诺书、法人身份证原件、养老机构登记证书）；2、受理；3、书面审查；4、备案；5、回执。</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制定或获取备案政策之日起10个工作日内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养老服务扶持补贴名称（建设补贴、运营补贴等）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各项养老服务扶持补贴内容和标准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                                                                 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2.床位运营补贴。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4、高龄津贴申请、发放流程：（一）本人或家属申请。（二）社区（村委）受理核实。（三）街道办事处（乡镇）审核上报。（四）县（区）民政局审批发放。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本行政区域各项养老服务扶持补贴申请数量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本行政区域各项养老服务扶持补贴申请审核通过名单及补贴金额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本行政区域各项养老服务扶持补贴发放总金额</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老年人补贴申领和发放信息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本行政区域各项老年人补贴申领数量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本行政区域各项老年人补贴发放总金额</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《财政部 民政部 全国老龄办关于建立健全经济困难的高龄 失能等老年人补贴制度的通知》（财社〔2014〕113号）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各地相关政策法规文件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本行政区域养老机构评估事项（综合评估、标准评定等）申请数量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本行政区域养老机构评估总体结果（综合评估、标准评估等）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本行政区域养老机构评估机构清单（综合评估、标准评估等）</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《养老机构管理办法》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《养老机构等级划分与评定》（GB/T37276-2018)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各地相关评估政策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制定或获取评估结果之日起10个工作日内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4912"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民政部门负责的养老机构行政处罚信息</w:t>
            </w:r>
          </w:p>
        </w:tc>
        <w:tc>
          <w:tcPr>
            <w:tcW w:w="589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行政处罚事项及标准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行政处罚结果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行政复议、行政诉讼、监督方式及电话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《中华人民共和国老年人公益保障法》第七十九条规定：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养老机构及其工作人员侵害老年人人身和财产权益，或者未按照约定提供服务的，依法承担民事责任；有关主管部门依法给予行政处罚；构成犯罪的，依法追究刑事责任。</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《中华人民共和国老年人权益保障法》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《中华人民共和国行政强制法》、《中华人民共和国行政处罚法》及其他有关法律、行政法规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各地相关法规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行政处罚决定做出之日起5个工作日内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陡沟镇村级党务、村务、财务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4"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9FC0B"/>
    <w:multiLevelType w:val="singleLevel"/>
    <w:tmpl w:val="D079FC0B"/>
    <w:lvl w:ilvl="0" w:tentative="0">
      <w:start w:val="1"/>
      <w:numFmt w:val="decimal"/>
      <w:suff w:val="nothing"/>
      <w:lvlText w:val="%1、"/>
      <w:lvlJc w:val="left"/>
    </w:lvl>
  </w:abstractNum>
  <w:abstractNum w:abstractNumId="1">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DA74073"/>
    <w:rsid w:val="0ECC19DA"/>
    <w:rsid w:val="0F811D6E"/>
    <w:rsid w:val="17877347"/>
    <w:rsid w:val="192E06CB"/>
    <w:rsid w:val="1ADE57DC"/>
    <w:rsid w:val="1B2A0753"/>
    <w:rsid w:val="1C3E076B"/>
    <w:rsid w:val="1D9E0F2E"/>
    <w:rsid w:val="1F6E051A"/>
    <w:rsid w:val="2024159F"/>
    <w:rsid w:val="226145F6"/>
    <w:rsid w:val="243C761D"/>
    <w:rsid w:val="275B18BA"/>
    <w:rsid w:val="27CA782C"/>
    <w:rsid w:val="28175A0C"/>
    <w:rsid w:val="28C47FAF"/>
    <w:rsid w:val="28FB7FF1"/>
    <w:rsid w:val="29983ADF"/>
    <w:rsid w:val="2A2B5E35"/>
    <w:rsid w:val="2DB31A09"/>
    <w:rsid w:val="31CB4769"/>
    <w:rsid w:val="38D23B19"/>
    <w:rsid w:val="40E66969"/>
    <w:rsid w:val="41762316"/>
    <w:rsid w:val="42136CFA"/>
    <w:rsid w:val="46203D27"/>
    <w:rsid w:val="462047FF"/>
    <w:rsid w:val="46950F64"/>
    <w:rsid w:val="47126A12"/>
    <w:rsid w:val="4DEC5633"/>
    <w:rsid w:val="4EAA614A"/>
    <w:rsid w:val="51FE6628"/>
    <w:rsid w:val="521C29AD"/>
    <w:rsid w:val="59DE6BE7"/>
    <w:rsid w:val="5A2B4EE8"/>
    <w:rsid w:val="5AFC2B1F"/>
    <w:rsid w:val="5CB45A2F"/>
    <w:rsid w:val="5D3E2F16"/>
    <w:rsid w:val="5D7F4F27"/>
    <w:rsid w:val="5F981F45"/>
    <w:rsid w:val="5FF65BAC"/>
    <w:rsid w:val="6033132B"/>
    <w:rsid w:val="60E67091"/>
    <w:rsid w:val="62CD2DC2"/>
    <w:rsid w:val="63996861"/>
    <w:rsid w:val="649309A3"/>
    <w:rsid w:val="68A74757"/>
    <w:rsid w:val="69304E86"/>
    <w:rsid w:val="69F3031F"/>
    <w:rsid w:val="6BAC0C5B"/>
    <w:rsid w:val="6C0173F8"/>
    <w:rsid w:val="6F000D5A"/>
    <w:rsid w:val="73D00D7B"/>
    <w:rsid w:val="74364957"/>
    <w:rsid w:val="747A66B9"/>
    <w:rsid w:val="76383161"/>
    <w:rsid w:val="76625D46"/>
    <w:rsid w:val="78596081"/>
    <w:rsid w:val="794358DE"/>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d7ebe2-67e3-4d11-b1a6-c3ae600fa6ed}"/>
        <w:style w:val=""/>
        <w:category>
          <w:name w:val="常规"/>
          <w:gallery w:val="placeholder"/>
        </w:category>
        <w:types>
          <w:type w:val="bbPlcHdr"/>
        </w:types>
        <w:behaviors>
          <w:behavior w:val="content"/>
        </w:behaviors>
        <w:description w:val=""/>
        <w:guid w:val="{bdd7ebe2-67e3-4d11-b1a6-c3ae600fa6ed}"/>
      </w:docPartPr>
      <w:docPartBody>
        <w:p>
          <w:r>
            <w:rPr>
              <w:color w:val="808080"/>
            </w:rPr>
            <w:t>单击此处输入文字。</w:t>
          </w:r>
        </w:p>
      </w:docPartBody>
    </w:docPart>
    <w:docPart>
      <w:docPartPr>
        <w:name w:val="{72152e3c-5cc8-422f-9a89-e8eb60dae28a}"/>
        <w:style w:val=""/>
        <w:category>
          <w:name w:val="常规"/>
          <w:gallery w:val="placeholder"/>
        </w:category>
        <w:types>
          <w:type w:val="bbPlcHdr"/>
        </w:types>
        <w:behaviors>
          <w:behavior w:val="content"/>
        </w:behaviors>
        <w:description w:val=""/>
        <w:guid w:val="{72152e3c-5cc8-422f-9a89-e8eb60dae28a}"/>
      </w:docPartPr>
      <w:docPartBody>
        <w:p>
          <w:r>
            <w:rPr>
              <w:color w:val="808080"/>
            </w:rPr>
            <w:t>单击此处输入文字。</w:t>
          </w:r>
        </w:p>
      </w:docPartBody>
    </w:docPart>
    <w:docPart>
      <w:docPartPr>
        <w:name w:val="{a40d8479-8ca9-480d-a263-364c992e9b42}"/>
        <w:style w:val=""/>
        <w:category>
          <w:name w:val="常规"/>
          <w:gallery w:val="placeholder"/>
        </w:category>
        <w:types>
          <w:type w:val="bbPlcHdr"/>
        </w:types>
        <w:behaviors>
          <w:behavior w:val="content"/>
        </w:behaviors>
        <w:description w:val=""/>
        <w:guid w:val="{a40d8479-8ca9-480d-a263-364c992e9b42}"/>
      </w:docPartPr>
      <w:docPartBody>
        <w:p>
          <w:r>
            <w:rPr>
              <w:color w:val="808080"/>
            </w:rPr>
            <w:t>单击此处输入文字。</w:t>
          </w:r>
        </w:p>
      </w:docPartBody>
    </w:docPart>
    <w:docPart>
      <w:docPartPr>
        <w:name w:val="{eeb7a463-2b91-49cf-958a-00e07cf45a82}"/>
        <w:style w:val=""/>
        <w:category>
          <w:name w:val="常规"/>
          <w:gallery w:val="placeholder"/>
        </w:category>
        <w:types>
          <w:type w:val="bbPlcHdr"/>
        </w:types>
        <w:behaviors>
          <w:behavior w:val="content"/>
        </w:behaviors>
        <w:description w:val=""/>
        <w:guid w:val="{eeb7a463-2b91-49cf-958a-00e07cf45a82}"/>
      </w:docPartPr>
      <w:docPartBody>
        <w:p>
          <w:r>
            <w:rPr>
              <w:color w:val="808080"/>
            </w:rPr>
            <w:t>单击此处输入文字。</w:t>
          </w:r>
        </w:p>
      </w:docPartBody>
    </w:docPart>
    <w:docPart>
      <w:docPartPr>
        <w:name w:val="{3291aebc-6b59-4c8b-8a74-7693d1c7f96d}"/>
        <w:style w:val=""/>
        <w:category>
          <w:name w:val="常规"/>
          <w:gallery w:val="placeholder"/>
        </w:category>
        <w:types>
          <w:type w:val="bbPlcHdr"/>
        </w:types>
        <w:behaviors>
          <w:behavior w:val="content"/>
        </w:behaviors>
        <w:description w:val=""/>
        <w:guid w:val="{3291aebc-6b59-4c8b-8a74-7693d1c7f96d}"/>
      </w:docPartPr>
      <w:docPartBody>
        <w:p>
          <w:r>
            <w:rPr>
              <w:color w:val="808080"/>
            </w:rPr>
            <w:t>单击此处输入文字。</w:t>
          </w:r>
        </w:p>
      </w:docPartBody>
    </w:docPart>
    <w:docPart>
      <w:docPartPr>
        <w:name w:val="{001378e4-5979-4751-8509-b08f92552a57}"/>
        <w:style w:val=""/>
        <w:category>
          <w:name w:val="常规"/>
          <w:gallery w:val="placeholder"/>
        </w:category>
        <w:types>
          <w:type w:val="bbPlcHdr"/>
        </w:types>
        <w:behaviors>
          <w:behavior w:val="content"/>
        </w:behaviors>
        <w:description w:val=""/>
        <w:guid w:val="{001378e4-5979-4751-8509-b08f92552a57}"/>
      </w:docPartPr>
      <w:docPartBody>
        <w:p>
          <w:r>
            <w:rPr>
              <w:color w:val="808080"/>
            </w:rPr>
            <w:t>单击此处输入文字。</w:t>
          </w:r>
        </w:p>
      </w:docPartBody>
    </w:docPart>
    <w:docPart>
      <w:docPartPr>
        <w:name w:val="{8255a99a-70f2-4e93-9749-7c1552738088}"/>
        <w:style w:val=""/>
        <w:category>
          <w:name w:val="常规"/>
          <w:gallery w:val="placeholder"/>
        </w:category>
        <w:types>
          <w:type w:val="bbPlcHdr"/>
        </w:types>
        <w:behaviors>
          <w:behavior w:val="content"/>
        </w:behaviors>
        <w:description w:val=""/>
        <w:guid w:val="{8255a99a-70f2-4e93-9749-7c1552738088}"/>
      </w:docPartPr>
      <w:docPartBody>
        <w:p>
          <w:r>
            <w:rPr>
              <w:color w:val="808080"/>
            </w:rPr>
            <w:t>单击此处输入文字。</w:t>
          </w:r>
        </w:p>
      </w:docPartBody>
    </w:docPart>
    <w:docPart>
      <w:docPartPr>
        <w:name w:val="{d06d1b13-aa0c-44d2-8244-018a02560079}"/>
        <w:style w:val=""/>
        <w:category>
          <w:name w:val="常规"/>
          <w:gallery w:val="placeholder"/>
        </w:category>
        <w:types>
          <w:type w:val="bbPlcHdr"/>
        </w:types>
        <w:behaviors>
          <w:behavior w:val="content"/>
        </w:behaviors>
        <w:description w:val=""/>
        <w:guid w:val="{d06d1b13-aa0c-44d2-8244-018a02560079}"/>
      </w:docPartPr>
      <w:docPartBody>
        <w:p>
          <w:r>
            <w:rPr>
              <w:color w:val="808080"/>
            </w:rPr>
            <w:t>单击此处输入文字。</w:t>
          </w:r>
        </w:p>
      </w:docPartBody>
    </w:docPart>
    <w:docPart>
      <w:docPartPr>
        <w:name w:val="{e50d441a-cc55-4a3a-84bd-1b1747f24f63}"/>
        <w:style w:val=""/>
        <w:category>
          <w:name w:val="常规"/>
          <w:gallery w:val="placeholder"/>
        </w:category>
        <w:types>
          <w:type w:val="bbPlcHdr"/>
        </w:types>
        <w:behaviors>
          <w:behavior w:val="content"/>
        </w:behaviors>
        <w:description w:val=""/>
        <w:guid w:val="{e50d441a-cc55-4a3a-84bd-1b1747f24f63}"/>
      </w:docPartPr>
      <w:docPartBody>
        <w:p>
          <w:r>
            <w:rPr>
              <w:color w:val="808080"/>
            </w:rPr>
            <w:t>单击此处输入文字。</w:t>
          </w:r>
        </w:p>
      </w:docPartBody>
    </w:docPart>
    <w:docPart>
      <w:docPartPr>
        <w:name w:val="{2044ddbc-8a19-476d-9c18-02deb3a21366}"/>
        <w:style w:val=""/>
        <w:category>
          <w:name w:val="常规"/>
          <w:gallery w:val="placeholder"/>
        </w:category>
        <w:types>
          <w:type w:val="bbPlcHdr"/>
        </w:types>
        <w:behaviors>
          <w:behavior w:val="content"/>
        </w:behaviors>
        <w:description w:val=""/>
        <w:guid w:val="{2044ddbc-8a19-476d-9c18-02deb3a21366}"/>
      </w:docPartPr>
      <w:docPartBody>
        <w:p>
          <w:r>
            <w:rPr>
              <w:color w:val="808080"/>
            </w:rPr>
            <w:t>单击此处输入文字。</w:t>
          </w:r>
        </w:p>
      </w:docPartBody>
    </w:docPart>
    <w:docPart>
      <w:docPartPr>
        <w:name w:val="{eabea33e-2f0c-4210-b87a-6a01fcac5e04}"/>
        <w:style w:val=""/>
        <w:category>
          <w:name w:val="常规"/>
          <w:gallery w:val="placeholder"/>
        </w:category>
        <w:types>
          <w:type w:val="bbPlcHdr"/>
        </w:types>
        <w:behaviors>
          <w:behavior w:val="content"/>
        </w:behaviors>
        <w:description w:val=""/>
        <w:guid w:val="{eabea33e-2f0c-4210-b87a-6a01fcac5e04}"/>
      </w:docPartPr>
      <w:docPartBody>
        <w:p>
          <w:r>
            <w:rPr>
              <w:color w:val="808080"/>
            </w:rPr>
            <w:t>单击此处输入文字。</w:t>
          </w:r>
        </w:p>
      </w:docPartBody>
    </w:docPart>
    <w:docPart>
      <w:docPartPr>
        <w:name w:val="{db217d22-d6b1-4699-920b-95e641e7a5e1}"/>
        <w:style w:val=""/>
        <w:category>
          <w:name w:val="常规"/>
          <w:gallery w:val="placeholder"/>
        </w:category>
        <w:types>
          <w:type w:val="bbPlcHdr"/>
        </w:types>
        <w:behaviors>
          <w:behavior w:val="content"/>
        </w:behaviors>
        <w:description w:val=""/>
        <w:guid w:val="{db217d22-d6b1-4699-920b-95e641e7a5e1}"/>
      </w:docPartPr>
      <w:docPartBody>
        <w:p>
          <w:r>
            <w:rPr>
              <w:color w:val="808080"/>
            </w:rPr>
            <w:t>单击此处输入文字。</w:t>
          </w:r>
        </w:p>
      </w:docPartBody>
    </w:docPart>
    <w:docPart>
      <w:docPartPr>
        <w:name w:val="{0290e834-993d-41d6-852d-13aefdccbac8}"/>
        <w:style w:val=""/>
        <w:category>
          <w:name w:val="常规"/>
          <w:gallery w:val="placeholder"/>
        </w:category>
        <w:types>
          <w:type w:val="bbPlcHdr"/>
        </w:types>
        <w:behaviors>
          <w:behavior w:val="content"/>
        </w:behaviors>
        <w:description w:val=""/>
        <w:guid w:val="{0290e834-993d-41d6-852d-13aefdccbac8}"/>
      </w:docPartPr>
      <w:docPartBody>
        <w:p>
          <w:r>
            <w:rPr>
              <w:color w:val="808080"/>
            </w:rPr>
            <w:t>单击此处输入文字。</w:t>
          </w:r>
        </w:p>
      </w:docPartBody>
    </w:docPart>
    <w:docPart>
      <w:docPartPr>
        <w:name w:val="{4b65a346-d4f8-4466-b725-d92dd9ac7f7f}"/>
        <w:style w:val=""/>
        <w:category>
          <w:name w:val="常规"/>
          <w:gallery w:val="placeholder"/>
        </w:category>
        <w:types>
          <w:type w:val="bbPlcHdr"/>
        </w:types>
        <w:behaviors>
          <w:behavior w:val="content"/>
        </w:behaviors>
        <w:description w:val=""/>
        <w:guid w:val="{4b65a346-d4f8-4466-b725-d92dd9ac7f7f}"/>
      </w:docPartPr>
      <w:docPartBody>
        <w:p>
          <w:r>
            <w:rPr>
              <w:color w:val="808080"/>
            </w:rPr>
            <w:t>单击此处输入文字。</w:t>
          </w:r>
        </w:p>
      </w:docPartBody>
    </w:docPart>
    <w:docPart>
      <w:docPartPr>
        <w:name w:val="{a07ee22e-7b59-4c82-b17e-d657945dd66a}"/>
        <w:style w:val=""/>
        <w:category>
          <w:name w:val="常规"/>
          <w:gallery w:val="placeholder"/>
        </w:category>
        <w:types>
          <w:type w:val="bbPlcHdr"/>
        </w:types>
        <w:behaviors>
          <w:behavior w:val="content"/>
        </w:behaviors>
        <w:description w:val=""/>
        <w:guid w:val="{a07ee22e-7b59-4c82-b17e-d657945dd66a}"/>
      </w:docPartPr>
      <w:docPartBody>
        <w:p>
          <w:r>
            <w:rPr>
              <w:color w:val="808080"/>
            </w:rPr>
            <w:t>单击此处输入文字。</w:t>
          </w:r>
        </w:p>
      </w:docPartBody>
    </w:docPart>
    <w:docPart>
      <w:docPartPr>
        <w:name w:val="{3698f93b-7135-4daa-8b40-dd5a1dea065a}"/>
        <w:style w:val=""/>
        <w:category>
          <w:name w:val="常规"/>
          <w:gallery w:val="placeholder"/>
        </w:category>
        <w:types>
          <w:type w:val="bbPlcHdr"/>
        </w:types>
        <w:behaviors>
          <w:behavior w:val="content"/>
        </w:behaviors>
        <w:description w:val=""/>
        <w:guid w:val="{3698f93b-7135-4daa-8b40-dd5a1dea065a}"/>
      </w:docPartPr>
      <w:docPartBody>
        <w:p>
          <w:r>
            <w:rPr>
              <w:color w:val="808080"/>
            </w:rPr>
            <w:t>单击此处输入文字。</w:t>
          </w:r>
        </w:p>
      </w:docPartBody>
    </w:docPart>
    <w:docPart>
      <w:docPartPr>
        <w:name w:val="{c5ed5d32-7e69-4791-b212-78242af2c311}"/>
        <w:style w:val=""/>
        <w:category>
          <w:name w:val="常规"/>
          <w:gallery w:val="placeholder"/>
        </w:category>
        <w:types>
          <w:type w:val="bbPlcHdr"/>
        </w:types>
        <w:behaviors>
          <w:behavior w:val="content"/>
        </w:behaviors>
        <w:description w:val=""/>
        <w:guid w:val="{c5ed5d32-7e69-4791-b212-78242af2c311}"/>
      </w:docPartPr>
      <w:docPartBody>
        <w:p>
          <w:r>
            <w:rPr>
              <w:color w:val="808080"/>
            </w:rPr>
            <w:t>单击此处输入文字。</w:t>
          </w:r>
        </w:p>
      </w:docPartBody>
    </w:docPart>
    <w:docPart>
      <w:docPartPr>
        <w:name w:val="{8d90aedf-4967-4ebf-8e4d-f23fccc9e392}"/>
        <w:style w:val=""/>
        <w:category>
          <w:name w:val="常规"/>
          <w:gallery w:val="placeholder"/>
        </w:category>
        <w:types>
          <w:type w:val="bbPlcHdr"/>
        </w:types>
        <w:behaviors>
          <w:behavior w:val="content"/>
        </w:behaviors>
        <w:description w:val=""/>
        <w:guid w:val="{8d90aedf-4967-4ebf-8e4d-f23fccc9e392}"/>
      </w:docPartPr>
      <w:docPartBody>
        <w:p>
          <w:r>
            <w:rPr>
              <w:color w:val="808080"/>
            </w:rPr>
            <w:t>单击此处输入文字。</w:t>
          </w:r>
        </w:p>
      </w:docPartBody>
    </w:docPart>
    <w:docPart>
      <w:docPartPr>
        <w:name w:val="{a65ea55f-d9b9-43e3-bcd4-8c207e07c382}"/>
        <w:style w:val=""/>
        <w:category>
          <w:name w:val="常规"/>
          <w:gallery w:val="placeholder"/>
        </w:category>
        <w:types>
          <w:type w:val="bbPlcHdr"/>
        </w:types>
        <w:behaviors>
          <w:behavior w:val="content"/>
        </w:behaviors>
        <w:description w:val=""/>
        <w:guid w:val="{a65ea55f-d9b9-43e3-bcd4-8c207e07c382}"/>
      </w:docPartPr>
      <w:docPartBody>
        <w:p>
          <w:r>
            <w:rPr>
              <w:color w:val="808080"/>
            </w:rPr>
            <w:t>单击此处输入文字。</w:t>
          </w:r>
        </w:p>
      </w:docPartBody>
    </w:docPart>
    <w:docPart>
      <w:docPartPr>
        <w:name w:val="{8269d5e3-7fcf-4940-bce3-b4d85be444ce}"/>
        <w:style w:val=""/>
        <w:category>
          <w:name w:val="常规"/>
          <w:gallery w:val="placeholder"/>
        </w:category>
        <w:types>
          <w:type w:val="bbPlcHdr"/>
        </w:types>
        <w:behaviors>
          <w:behavior w:val="content"/>
        </w:behaviors>
        <w:description w:val=""/>
        <w:guid w:val="{8269d5e3-7fcf-4940-bce3-b4d85be444ce}"/>
      </w:docPartPr>
      <w:docPartBody>
        <w:p>
          <w:r>
            <w:rPr>
              <w:color w:val="808080"/>
            </w:rPr>
            <w:t>单击此处输入文字。</w:t>
          </w:r>
        </w:p>
      </w:docPartBody>
    </w:docPart>
    <w:docPart>
      <w:docPartPr>
        <w:name w:val="{3d5017a9-0ebd-45e8-837c-458091870256}"/>
        <w:style w:val=""/>
        <w:category>
          <w:name w:val="常规"/>
          <w:gallery w:val="placeholder"/>
        </w:category>
        <w:types>
          <w:type w:val="bbPlcHdr"/>
        </w:types>
        <w:behaviors>
          <w:behavior w:val="content"/>
        </w:behaviors>
        <w:description w:val=""/>
        <w:guid w:val="{3d5017a9-0ebd-45e8-837c-458091870256}"/>
      </w:docPartPr>
      <w:docPartBody>
        <w:p>
          <w:r>
            <w:rPr>
              <w:color w:val="808080"/>
            </w:rPr>
            <w:t>单击此处输入文字。</w:t>
          </w:r>
        </w:p>
      </w:docPartBody>
    </w:docPart>
    <w:docPart>
      <w:docPartPr>
        <w:name w:val="{bd67d929-9456-4d31-8131-fd628b791168}"/>
        <w:style w:val=""/>
        <w:category>
          <w:name w:val="常规"/>
          <w:gallery w:val="placeholder"/>
        </w:category>
        <w:types>
          <w:type w:val="bbPlcHdr"/>
        </w:types>
        <w:behaviors>
          <w:behavior w:val="content"/>
        </w:behaviors>
        <w:description w:val=""/>
        <w:guid w:val="{bd67d929-9456-4d31-8131-fd628b791168}"/>
      </w:docPartPr>
      <w:docPartBody>
        <w:p>
          <w:r>
            <w:rPr>
              <w:color w:val="808080"/>
            </w:rPr>
            <w:t>单击此处输入文字。</w:t>
          </w:r>
        </w:p>
      </w:docPartBody>
    </w:docPart>
    <w:docPart>
      <w:docPartPr>
        <w:name w:val="{85238d58-d542-4a05-b8a4-0c086082bd73}"/>
        <w:style w:val=""/>
        <w:category>
          <w:name w:val="常规"/>
          <w:gallery w:val="placeholder"/>
        </w:category>
        <w:types>
          <w:type w:val="bbPlcHdr"/>
        </w:types>
        <w:behaviors>
          <w:behavior w:val="content"/>
        </w:behaviors>
        <w:description w:val=""/>
        <w:guid w:val="{85238d58-d542-4a05-b8a4-0c086082bd73}"/>
      </w:docPartPr>
      <w:docPartBody>
        <w:p>
          <w:r>
            <w:rPr>
              <w:color w:val="808080"/>
            </w:rPr>
            <w:t>单击此处输入文字。</w:t>
          </w:r>
        </w:p>
      </w:docPartBody>
    </w:docPart>
    <w:docPart>
      <w:docPartPr>
        <w:name w:val="{24347135-9aad-40fd-866a-6566ef6b5639}"/>
        <w:style w:val=""/>
        <w:category>
          <w:name w:val="常规"/>
          <w:gallery w:val="placeholder"/>
        </w:category>
        <w:types>
          <w:type w:val="bbPlcHdr"/>
        </w:types>
        <w:behaviors>
          <w:behavior w:val="content"/>
        </w:behaviors>
        <w:description w:val=""/>
        <w:guid w:val="{24347135-9aad-40fd-866a-6566ef6b5639}"/>
      </w:docPartPr>
      <w:docPartBody>
        <w:p>
          <w:r>
            <w:rPr>
              <w:color w:val="808080"/>
            </w:rPr>
            <w:t>单击此处输入文字。</w:t>
          </w:r>
        </w:p>
      </w:docPartBody>
    </w:docPart>
    <w:docPart>
      <w:docPartPr>
        <w:name w:val="{e40b399f-80db-4eb1-9550-23110481236e}"/>
        <w:style w:val=""/>
        <w:category>
          <w:name w:val="常规"/>
          <w:gallery w:val="placeholder"/>
        </w:category>
        <w:types>
          <w:type w:val="bbPlcHdr"/>
        </w:types>
        <w:behaviors>
          <w:behavior w:val="content"/>
        </w:behaviors>
        <w:description w:val=""/>
        <w:guid w:val="{e40b399f-80db-4eb1-9550-23110481236e}"/>
      </w:docPartPr>
      <w:docPartBody>
        <w:p>
          <w:r>
            <w:rPr>
              <w:color w:val="808080"/>
            </w:rPr>
            <w:t>单击此处输入文字。</w:t>
          </w:r>
        </w:p>
      </w:docPartBody>
    </w:docPart>
    <w:docPart>
      <w:docPartPr>
        <w:name w:val="{3a6b2de8-cdf7-4675-a279-3aafddc59b13}"/>
        <w:style w:val=""/>
        <w:category>
          <w:name w:val="常规"/>
          <w:gallery w:val="placeholder"/>
        </w:category>
        <w:types>
          <w:type w:val="bbPlcHdr"/>
        </w:types>
        <w:behaviors>
          <w:behavior w:val="content"/>
        </w:behaviors>
        <w:description w:val=""/>
        <w:guid w:val="{3a6b2de8-cdf7-4675-a279-3aafddc59b13}"/>
      </w:docPartPr>
      <w:docPartBody>
        <w:p>
          <w:r>
            <w:rPr>
              <w:color w:val="808080"/>
            </w:rPr>
            <w:t>单击此处输入文字。</w:t>
          </w:r>
        </w:p>
      </w:docPartBody>
    </w:docPart>
    <w:docPart>
      <w:docPartPr>
        <w:name w:val="{fd6398a0-adc9-498e-8d92-2b8a34b046c6}"/>
        <w:style w:val=""/>
        <w:category>
          <w:name w:val="常规"/>
          <w:gallery w:val="placeholder"/>
        </w:category>
        <w:types>
          <w:type w:val="bbPlcHdr"/>
        </w:types>
        <w:behaviors>
          <w:behavior w:val="content"/>
        </w:behaviors>
        <w:description w:val=""/>
        <w:guid w:val="{fd6398a0-adc9-498e-8d92-2b8a34b046c6}"/>
      </w:docPartPr>
      <w:docPartBody>
        <w:p>
          <w:r>
            <w:rPr>
              <w:color w:val="808080"/>
            </w:rPr>
            <w:t>单击此处输入文字。</w:t>
          </w:r>
        </w:p>
      </w:docPartBody>
    </w:docPart>
    <w:docPart>
      <w:docPartPr>
        <w:name w:val="{be6f542e-a599-41ee-929c-cb06a40ef702}"/>
        <w:style w:val=""/>
        <w:category>
          <w:name w:val="常规"/>
          <w:gallery w:val="placeholder"/>
        </w:category>
        <w:types>
          <w:type w:val="bbPlcHdr"/>
        </w:types>
        <w:behaviors>
          <w:behavior w:val="content"/>
        </w:behaviors>
        <w:description w:val=""/>
        <w:guid w:val="{be6f542e-a599-41ee-929c-cb06a40ef702}"/>
      </w:docPartPr>
      <w:docPartBody>
        <w:p>
          <w:r>
            <w:rPr>
              <w:color w:val="808080"/>
            </w:rPr>
            <w:t>单击此处输入文字。</w:t>
          </w:r>
        </w:p>
      </w:docPartBody>
    </w:docPart>
    <w:docPart>
      <w:docPartPr>
        <w:name w:val="{34fb9ac6-03c4-4488-ab1c-859fa8014a40}"/>
        <w:style w:val=""/>
        <w:category>
          <w:name w:val="常规"/>
          <w:gallery w:val="placeholder"/>
        </w:category>
        <w:types>
          <w:type w:val="bbPlcHdr"/>
        </w:types>
        <w:behaviors>
          <w:behavior w:val="content"/>
        </w:behaviors>
        <w:description w:val=""/>
        <w:guid w:val="{34fb9ac6-03c4-4488-ab1c-859fa8014a40}"/>
      </w:docPartPr>
      <w:docPartBody>
        <w:p>
          <w:r>
            <w:rPr>
              <w:color w:val="808080"/>
            </w:rPr>
            <w:t>单击此处输入文字。</w:t>
          </w:r>
        </w:p>
      </w:docPartBody>
    </w:docPart>
    <w:docPart>
      <w:docPartPr>
        <w:name w:val="{38ac2208-2481-4098-8628-49bddf085b68}"/>
        <w:style w:val=""/>
        <w:category>
          <w:name w:val="常规"/>
          <w:gallery w:val="placeholder"/>
        </w:category>
        <w:types>
          <w:type w:val="bbPlcHdr"/>
        </w:types>
        <w:behaviors>
          <w:behavior w:val="content"/>
        </w:behaviors>
        <w:description w:val=""/>
        <w:guid w:val="{38ac2208-2481-4098-8628-49bddf085b68}"/>
      </w:docPartPr>
      <w:docPartBody>
        <w:p>
          <w:r>
            <w:rPr>
              <w:color w:val="808080"/>
            </w:rPr>
            <w:t>单击此处输入文字。</w:t>
          </w:r>
        </w:p>
      </w:docPartBody>
    </w:docPart>
    <w:docPart>
      <w:docPartPr>
        <w:name w:val="{043685af-84cc-4bc8-ac9e-258a05f4c675}"/>
        <w:style w:val=""/>
        <w:category>
          <w:name w:val="常规"/>
          <w:gallery w:val="placeholder"/>
        </w:category>
        <w:types>
          <w:type w:val="bbPlcHdr"/>
        </w:types>
        <w:behaviors>
          <w:behavior w:val="content"/>
        </w:behaviors>
        <w:description w:val=""/>
        <w:guid w:val="{043685af-84cc-4bc8-ac9e-258a05f4c675}"/>
      </w:docPartPr>
      <w:docPartBody>
        <w:p>
          <w:r>
            <w:rPr>
              <w:color w:val="808080"/>
            </w:rPr>
            <w:t>单击此处输入文字。</w:t>
          </w:r>
        </w:p>
      </w:docPartBody>
    </w:docPart>
    <w:docPart>
      <w:docPartPr>
        <w:name w:val="{ca5c8126-d402-43e1-8e70-032011593fa0}"/>
        <w:style w:val=""/>
        <w:category>
          <w:name w:val="常规"/>
          <w:gallery w:val="placeholder"/>
        </w:category>
        <w:types>
          <w:type w:val="bbPlcHdr"/>
        </w:types>
        <w:behaviors>
          <w:behavior w:val="content"/>
        </w:behaviors>
        <w:description w:val=""/>
        <w:guid w:val="{ca5c8126-d402-43e1-8e70-032011593fa0}"/>
      </w:docPartPr>
      <w:docPartBody>
        <w:p>
          <w:r>
            <w:rPr>
              <w:color w:val="808080"/>
            </w:rPr>
            <w:t>单击此处输入文字。</w:t>
          </w:r>
        </w:p>
      </w:docPartBody>
    </w:docPart>
    <w:docPart>
      <w:docPartPr>
        <w:name w:val="{e93f91c4-6ca7-411e-994f-9f9e1e69d3b3}"/>
        <w:style w:val=""/>
        <w:category>
          <w:name w:val="常规"/>
          <w:gallery w:val="placeholder"/>
        </w:category>
        <w:types>
          <w:type w:val="bbPlcHdr"/>
        </w:types>
        <w:behaviors>
          <w:behavior w:val="content"/>
        </w:behaviors>
        <w:description w:val=""/>
        <w:guid w:val="{e93f91c4-6ca7-411e-994f-9f9e1e69d3b3}"/>
      </w:docPartPr>
      <w:docPartBody>
        <w:p>
          <w:r>
            <w:rPr>
              <w:color w:val="808080"/>
            </w:rPr>
            <w:t>单击此处输入文字。</w:t>
          </w:r>
        </w:p>
      </w:docPartBody>
    </w:docPart>
    <w:docPart>
      <w:docPartPr>
        <w:name w:val="{1c2d751d-5b6a-4b9e-b656-96a25af5546c}"/>
        <w:style w:val=""/>
        <w:category>
          <w:name w:val="常规"/>
          <w:gallery w:val="placeholder"/>
        </w:category>
        <w:types>
          <w:type w:val="bbPlcHdr"/>
        </w:types>
        <w:behaviors>
          <w:behavior w:val="content"/>
        </w:behaviors>
        <w:description w:val=""/>
        <w:guid w:val="{1c2d751d-5b6a-4b9e-b656-96a25af5546c}"/>
      </w:docPartPr>
      <w:docPartBody>
        <w:p>
          <w:r>
            <w:rPr>
              <w:color w:val="808080"/>
            </w:rPr>
            <w:t>单击此处输入文字。</w:t>
          </w:r>
        </w:p>
      </w:docPartBody>
    </w:docPart>
    <w:docPart>
      <w:docPartPr>
        <w:name w:val="{357e20d9-4d5e-448b-8022-03c30d14f7cd}"/>
        <w:style w:val=""/>
        <w:category>
          <w:name w:val="常规"/>
          <w:gallery w:val="placeholder"/>
        </w:category>
        <w:types>
          <w:type w:val="bbPlcHdr"/>
        </w:types>
        <w:behaviors>
          <w:behavior w:val="content"/>
        </w:behaviors>
        <w:description w:val=""/>
        <w:guid w:val="{357e20d9-4d5e-448b-8022-03c30d14f7cd}"/>
      </w:docPartPr>
      <w:docPartBody>
        <w:p>
          <w:r>
            <w:rPr>
              <w:color w:val="808080"/>
            </w:rPr>
            <w:t>单击此处输入文字。</w:t>
          </w:r>
        </w:p>
      </w:docPartBody>
    </w:docPart>
    <w:docPart>
      <w:docPartPr>
        <w:name w:val="{f7844620-7518-4474-aa77-737d7fcd9a90}"/>
        <w:style w:val=""/>
        <w:category>
          <w:name w:val="常规"/>
          <w:gallery w:val="placeholder"/>
        </w:category>
        <w:types>
          <w:type w:val="bbPlcHdr"/>
        </w:types>
        <w:behaviors>
          <w:behavior w:val="content"/>
        </w:behaviors>
        <w:description w:val=""/>
        <w:guid w:val="{f7844620-7518-4474-aa77-737d7fcd9a90}"/>
      </w:docPartPr>
      <w:docPartBody>
        <w:p>
          <w:r>
            <w:rPr>
              <w:color w:val="808080"/>
            </w:rPr>
            <w:t>单击此处输入文字。</w:t>
          </w:r>
        </w:p>
      </w:docPartBody>
    </w:docPart>
    <w:docPart>
      <w:docPartPr>
        <w:name w:val="{dcd5ecd3-bd35-48d2-a1cc-5ea20dd80e74}"/>
        <w:style w:val=""/>
        <w:category>
          <w:name w:val="常规"/>
          <w:gallery w:val="placeholder"/>
        </w:category>
        <w:types>
          <w:type w:val="bbPlcHdr"/>
        </w:types>
        <w:behaviors>
          <w:behavior w:val="content"/>
        </w:behaviors>
        <w:description w:val=""/>
        <w:guid w:val="{dcd5ecd3-bd35-48d2-a1cc-5ea20dd80e7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67</TotalTime>
  <ScaleCrop>false</ScaleCrop>
  <LinksUpToDate>false</LinksUpToDate>
  <CharactersWithSpaces>103672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no lazy no indifference</cp:lastModifiedBy>
  <dcterms:modified xsi:type="dcterms:W3CDTF">2021-07-14T02:44:58Z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AB33C29D2C36458EB7622897E367F675</vt:lpwstr>
  </property>
</Properties>
</file>