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 w:val="32"/>
          <w:szCs w:val="32"/>
        </w:rPr>
        <w:t>附件5</w:t>
      </w:r>
    </w:p>
    <w:p>
      <w:pPr>
        <w:spacing w:beforeLines="50" w:afterLines="50" w:line="600" w:lineRule="exact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农机深松整地作业补助情况汇总表</w:t>
      </w:r>
    </w:p>
    <w:p>
      <w:pPr>
        <w:spacing w:after="0" w:line="60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     市        县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45"/>
        <w:gridCol w:w="2146"/>
        <w:gridCol w:w="1401"/>
        <w:gridCol w:w="1273"/>
        <w:gridCol w:w="1273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作业地点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(细化到县乡村)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作业面积(亩)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补助标准(元/亩)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补助金额(元)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76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145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after="0" w:line="6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60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填报单位(公章):              填报人:             联系人: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2Q1MDVmNzY2ZTA5OTc3YThmNjc5MjI0ZGFjMTQifQ=="/>
  </w:docVars>
  <w:rsids>
    <w:rsidRoot w:val="12664816"/>
    <w:rsid w:val="12664816"/>
    <w:rsid w:val="1B1336A1"/>
    <w:rsid w:val="33CC7178"/>
    <w:rsid w:val="361A0368"/>
    <w:rsid w:val="6C1C36F0"/>
    <w:rsid w:val="77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宋体" w:asciiTheme="minorAscii" w:hAnsiTheme="minorAscii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??_GB2312" w:eastAsia="Times New Roman" w:cs="??_GB2312"/>
      <w:color w:val="000000"/>
      <w:kern w:val="0"/>
      <w:sz w:val="24"/>
      <w:szCs w:val="24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大标题"/>
    <w:basedOn w:val="4"/>
    <w:next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168" w:line="17" w:lineRule="atLeast"/>
      <w:jc w:val="center"/>
      <w:outlineLvl w:val="1"/>
    </w:pPr>
    <w:rPr>
      <w:rFonts w:hint="eastAsia" w:ascii="Microsoft YaHei UI" w:hAnsi="Microsoft YaHei UI" w:eastAsia="宋体" w:cs="Microsoft YaHei UI"/>
      <w:bCs/>
      <w:color w:val="333333"/>
      <w:spacing w:val="7"/>
      <w:kern w:val="0"/>
      <w:sz w:val="44"/>
      <w:szCs w:val="26"/>
      <w:shd w:val="clear" w:fill="FFFFFF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2022-08-29T01:36:00Z</dcterms:created>
  <dc:creator>百达翡丽</dc:creator>
  <cp:lastModifiedBy>百达翡丽</cp:lastModifiedBy>
  <dcterms:modified xsi:type="dcterms:W3CDTF">2022-08-29T01:36:13Z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18E746C86DC74F4A8272842CDA09D523</vt:lpwstr>
  </property>
</Properties>
</file>